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全省各地市提取和贷款政策表</w:t>
      </w:r>
    </w:p>
    <w:tbl>
      <w:tblPr>
        <w:tblStyle w:val="2"/>
        <w:tblW w:w="880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977"/>
        <w:gridCol w:w="38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kern w:val="0"/>
                <w:sz w:val="32"/>
                <w:szCs w:val="32"/>
              </w:rPr>
              <w:t>名称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kern w:val="0"/>
                <w:sz w:val="32"/>
                <w:szCs w:val="32"/>
              </w:rPr>
              <w:t>提取与贷款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kern w:val="0"/>
                <w:sz w:val="32"/>
                <w:szCs w:val="32"/>
              </w:rPr>
              <w:t>是否缴存系数控制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  <w:t>新余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  <w:t>可提可贷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  <w:t xml:space="preserve">是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  <w:t>九江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  <w:t>可提可贷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  <w:t>萍乡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  <w:t>可提可贷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  <w:t>鹰潭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  <w:t>可提可贷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  <w:t>赣州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  <w:t>二选一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  <w:t xml:space="preserve">是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  <w:t>吉安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  <w:t>二选一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  <w:t xml:space="preserve"> 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  <w:t>上饶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  <w:t>二选一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  <w:t>抚州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  <w:t>二选一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  <w:t>景德镇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  <w:t>二选一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  <w:t>南昌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  <w:t>二选一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  <w:t>宜春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  <w:t>二选一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  <w:t>否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15274B"/>
    <w:rsid w:val="2315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2021-09-18T08:43:00Z</dcterms:created>
  <dc:creator>BoomBoombekf</dc:creator>
  <cp:lastModifiedBy>BoomBoombekf</cp:lastModifiedBy>
  <dcterms:modified xsi:type="dcterms:W3CDTF">2021-09-18T08:43:20Z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6B3A5F7CA41044DFAFA81B05951B23E2</vt:lpwstr>
  </property>
</Properties>
</file>