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25E834">
      <w:pPr>
        <w:widowControl/>
        <w:spacing w:line="600" w:lineRule="exact"/>
        <w:ind w:firstLine="641"/>
        <w:jc w:val="center"/>
        <w:outlineLvl w:val="0"/>
        <w:rPr>
          <w:rFonts w:hint="eastAsia" w:ascii="方正小标宋简体" w:hAnsi="方正小标宋简体" w:eastAsia="方正小标宋简体" w:cs="方正小标宋简体"/>
          <w:sz w:val="44"/>
          <w:szCs w:val="44"/>
          <w:lang w:val="en-US" w:eastAsia="zh-CN"/>
        </w:rPr>
      </w:pPr>
      <w:bookmarkStart w:id="0" w:name="_GoBack"/>
      <w:bookmarkEnd w:id="0"/>
      <w:r>
        <w:rPr>
          <w:rFonts w:hint="eastAsia" w:ascii="宋体" w:hAnsi="宋体" w:cs="宋体"/>
          <w:b/>
          <w:bCs/>
          <w:sz w:val="44"/>
          <w:szCs w:val="44"/>
          <w:lang w:val="en-US" w:eastAsia="zh-CN"/>
        </w:rPr>
        <w:t>第四部分  名词解释</w:t>
      </w:r>
    </w:p>
    <w:p w14:paraId="2A872822">
      <w:pPr>
        <w:ind w:firstLine="640" w:firstLineChars="20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一、收入科目</w:t>
      </w:r>
    </w:p>
    <w:p w14:paraId="55DC7735">
      <w:pPr>
        <w:widowControl/>
        <w:numPr>
          <w:ilvl w:val="0"/>
          <w:numId w:val="1"/>
        </w:numPr>
        <w:spacing w:line="600" w:lineRule="exact"/>
        <w:ind w:firstLine="640"/>
        <w:jc w:val="left"/>
        <w:rPr>
          <w:rFonts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rPr>
        <w:t>财政拨款：指财政当年拨付的资金。</w:t>
      </w:r>
    </w:p>
    <w:p w14:paraId="4EE7ED17">
      <w:pPr>
        <w:spacing w:line="600" w:lineRule="exact"/>
        <w:ind w:firstLine="640" w:firstLineChars="200"/>
        <w:rPr>
          <w:rFonts w:hint="eastAsia" w:ascii="仿宋_GB2312" w:eastAsia="Adobe 仿宋 Std R"/>
          <w:color w:val="000000"/>
          <w:sz w:val="32"/>
          <w:szCs w:val="30"/>
          <w:lang w:eastAsia="zh-CN"/>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eastAsia="zh-CN"/>
        </w:rPr>
        <w:t>二</w:t>
      </w:r>
      <w:r>
        <w:rPr>
          <w:rFonts w:hint="eastAsia" w:ascii="Adobe 仿宋 Std R" w:hAnsi="Adobe 仿宋 Std R" w:eastAsia="Adobe 仿宋 Std R"/>
          <w:sz w:val="32"/>
          <w:szCs w:val="32"/>
        </w:rPr>
        <w:t>）</w:t>
      </w:r>
      <w:r>
        <w:rPr>
          <w:rFonts w:hint="eastAsia" w:ascii="仿宋_GB2312" w:eastAsia="仿宋_GB2312"/>
          <w:color w:val="000000"/>
          <w:sz w:val="32"/>
          <w:szCs w:val="30"/>
          <w:lang w:eastAsia="zh-CN"/>
        </w:rPr>
        <w:t>其他收入：指除财政拨款、事业收入、事业单位经营收入等以外的各项收入。</w:t>
      </w:r>
    </w:p>
    <w:p w14:paraId="43C209F0">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二、支出科目</w:t>
      </w:r>
    </w:p>
    <w:p w14:paraId="5B6FA98B">
      <w:pPr>
        <w:ind w:firstLine="640" w:firstLineChars="200"/>
        <w:rPr>
          <w:rFonts w:hint="eastAsia" w:ascii="仿宋" w:hAnsi="仿宋" w:eastAsia="仿宋" w:cs="仿宋"/>
          <w:kern w:val="2"/>
          <w:sz w:val="32"/>
          <w:szCs w:val="30"/>
          <w:lang w:val="en-US" w:eastAsia="zh-CN" w:bidi="ar"/>
        </w:rPr>
      </w:pPr>
      <w:r>
        <w:rPr>
          <w:rFonts w:hint="eastAsia" w:ascii="仿宋_GB2312" w:hAnsi="Times New Roman" w:eastAsia="仿宋_GB2312" w:cs="Times New Roman"/>
          <w:color w:val="000000"/>
          <w:sz w:val="32"/>
          <w:szCs w:val="30"/>
          <w:lang w:val="en-US" w:eastAsia="zh-CN" w:bidi="ar-SA"/>
        </w:rPr>
        <w:t>1.</w:t>
      </w:r>
      <w:r>
        <w:rPr>
          <w:rFonts w:hint="eastAsia" w:ascii="仿宋_GB2312" w:hAnsi="Times New Roman" w:eastAsia="仿宋_GB2312" w:cs="Times New Roman"/>
          <w:color w:val="000000"/>
          <w:sz w:val="32"/>
          <w:szCs w:val="30"/>
          <w:lang w:eastAsia="zh-CN" w:bidi="ar-SA"/>
        </w:rPr>
        <w:t>一般公共服务支出</w:t>
      </w:r>
      <w:r>
        <w:rPr>
          <w:rFonts w:hint="default" w:ascii="仿宋_GB2312" w:hAnsi="Times New Roman" w:eastAsia="仿宋_GB2312" w:cs="Times New Roman"/>
          <w:color w:val="000000"/>
          <w:sz w:val="32"/>
          <w:szCs w:val="30"/>
          <w:lang w:bidi="ar-SA"/>
        </w:rPr>
        <w:t>（类）</w:t>
      </w:r>
      <w:r>
        <w:rPr>
          <w:rFonts w:hint="eastAsia" w:ascii="仿宋_GB2312" w:hAnsi="Times New Roman" w:eastAsia="仿宋_GB2312" w:cs="Times New Roman"/>
          <w:color w:val="000000"/>
          <w:sz w:val="32"/>
          <w:szCs w:val="30"/>
          <w:lang w:eastAsia="zh-CN" w:bidi="ar-SA"/>
        </w:rPr>
        <w:t>其他一般公共服务支出</w:t>
      </w:r>
      <w:r>
        <w:rPr>
          <w:rFonts w:hint="default" w:ascii="仿宋_GB2312" w:hAnsi="Times New Roman" w:eastAsia="仿宋_GB2312" w:cs="Times New Roman"/>
          <w:color w:val="000000"/>
          <w:sz w:val="32"/>
          <w:szCs w:val="30"/>
          <w:lang w:bidi="ar-SA"/>
        </w:rPr>
        <w:t>（款）</w:t>
      </w:r>
      <w:r>
        <w:rPr>
          <w:rFonts w:hint="eastAsia" w:ascii="仿宋_GB2312" w:hAnsi="Times New Roman" w:eastAsia="仿宋_GB2312" w:cs="Times New Roman"/>
          <w:color w:val="000000"/>
          <w:sz w:val="32"/>
          <w:szCs w:val="30"/>
          <w:lang w:eastAsia="zh-CN" w:bidi="ar-SA"/>
        </w:rPr>
        <w:t>其他一般公共服务支出</w:t>
      </w:r>
      <w:r>
        <w:rPr>
          <w:rFonts w:hint="default" w:ascii="仿宋_GB2312" w:hAnsi="Times New Roman" w:eastAsia="仿宋_GB2312" w:cs="Times New Roman"/>
          <w:color w:val="000000"/>
          <w:sz w:val="32"/>
          <w:szCs w:val="30"/>
          <w:lang w:bidi="ar-SA"/>
        </w:rPr>
        <w:t>（项）</w:t>
      </w:r>
      <w:r>
        <w:rPr>
          <w:rFonts w:hint="eastAsia" w:ascii="仿宋" w:hAnsi="仿宋" w:eastAsia="仿宋" w:cs="仿宋"/>
          <w:kern w:val="2"/>
          <w:sz w:val="32"/>
          <w:szCs w:val="30"/>
          <w:lang w:val="en-US" w:eastAsia="zh-CN" w:bidi="ar"/>
        </w:rPr>
        <w:t>：反映除上述项目以外的其他一般公共服务支出。</w:t>
      </w:r>
    </w:p>
    <w:p w14:paraId="4DFB2AB2">
      <w:pPr>
        <w:widowControl/>
        <w:spacing w:line="600" w:lineRule="exact"/>
        <w:ind w:firstLine="640"/>
        <w:jc w:val="left"/>
        <w:rPr>
          <w:rFonts w:hint="eastAsia" w:ascii="仿宋_GB2312" w:hAnsi="Times New Roman" w:eastAsia="仿宋_GB2312" w:cs="Times New Roman"/>
          <w:color w:val="000000"/>
          <w:sz w:val="32"/>
          <w:szCs w:val="30"/>
          <w:lang w:eastAsia="zh-CN" w:bidi="ar-SA"/>
        </w:rPr>
      </w:pPr>
      <w:r>
        <w:rPr>
          <w:rFonts w:hint="eastAsia" w:ascii="仿宋_GB2312" w:hAnsi="Times New Roman" w:eastAsia="仿宋_GB2312" w:cs="Times New Roman"/>
          <w:color w:val="000000"/>
          <w:sz w:val="32"/>
          <w:szCs w:val="30"/>
          <w:lang w:val="en-US" w:eastAsia="zh-CN" w:bidi="ar-SA"/>
        </w:rPr>
        <w:t>2.</w:t>
      </w:r>
      <w:r>
        <w:rPr>
          <w:rFonts w:hint="eastAsia" w:ascii="仿宋_GB2312" w:hAnsi="Times New Roman" w:eastAsia="仿宋_GB2312" w:cs="Times New Roman"/>
          <w:color w:val="000000"/>
          <w:sz w:val="32"/>
          <w:szCs w:val="30"/>
          <w:lang w:eastAsia="zh-CN" w:bidi="ar-SA"/>
        </w:rPr>
        <w:t>社会保障和就业支出（类）行政事业单位养老支出（款）机关事业单位基本养老保险缴费支出（项）：反映机关事业单位实施养老保险制度由单位缴纳的基本养老保险费支出。</w:t>
      </w:r>
    </w:p>
    <w:p w14:paraId="1AAFD753">
      <w:pPr>
        <w:widowControl/>
        <w:spacing w:line="600" w:lineRule="exact"/>
        <w:ind w:firstLine="640"/>
        <w:jc w:val="left"/>
        <w:rPr>
          <w:rFonts w:hint="eastAsia" w:ascii="仿宋_GB2312" w:hAnsi="Times New Roman" w:eastAsia="仿宋_GB2312" w:cs="Times New Roman"/>
          <w:color w:val="000000"/>
          <w:sz w:val="32"/>
          <w:szCs w:val="30"/>
          <w:lang w:eastAsia="zh-CN" w:bidi="ar-SA"/>
        </w:rPr>
      </w:pPr>
      <w:r>
        <w:rPr>
          <w:rFonts w:hint="eastAsia" w:ascii="仿宋_GB2312" w:hAnsi="Times New Roman" w:eastAsia="仿宋_GB2312" w:cs="Times New Roman"/>
          <w:color w:val="000000"/>
          <w:sz w:val="32"/>
          <w:szCs w:val="30"/>
          <w:lang w:val="en-US" w:eastAsia="zh-CN" w:bidi="ar-SA"/>
        </w:rPr>
        <w:t>3.</w:t>
      </w:r>
      <w:r>
        <w:rPr>
          <w:rFonts w:hint="eastAsia" w:ascii="仿宋_GB2312" w:hAnsi="Times New Roman" w:eastAsia="仿宋_GB2312" w:cs="Times New Roman"/>
          <w:color w:val="000000"/>
          <w:sz w:val="32"/>
          <w:szCs w:val="30"/>
          <w:lang w:eastAsia="zh-CN" w:bidi="ar-SA"/>
        </w:rPr>
        <w:t>社会保障和就业支出（类）其他社会保障和就业支出（款）其他社会保障和就业支出（项）：反映除上述项目以外其他用于社会保障和就业方面的支出。</w:t>
      </w:r>
    </w:p>
    <w:p w14:paraId="2328BF40">
      <w:pPr>
        <w:widowControl/>
        <w:spacing w:line="600" w:lineRule="exact"/>
        <w:ind w:firstLine="640"/>
        <w:jc w:val="left"/>
        <w:rPr>
          <w:rFonts w:hint="eastAsia" w:ascii="仿宋_GB2312" w:hAnsi="Times New Roman" w:eastAsia="仿宋_GB2312" w:cs="Times New Roman"/>
          <w:color w:val="000000"/>
          <w:sz w:val="32"/>
          <w:szCs w:val="30"/>
          <w:lang w:eastAsia="zh-CN" w:bidi="ar-SA"/>
        </w:rPr>
      </w:pPr>
      <w:r>
        <w:rPr>
          <w:rFonts w:hint="eastAsia" w:ascii="仿宋_GB2312" w:hAnsi="Times New Roman" w:eastAsia="仿宋_GB2312" w:cs="Times New Roman"/>
          <w:color w:val="000000"/>
          <w:sz w:val="32"/>
          <w:szCs w:val="30"/>
          <w:lang w:val="en-US" w:eastAsia="zh-CN" w:bidi="ar-SA"/>
        </w:rPr>
        <w:t>4.</w:t>
      </w:r>
      <w:r>
        <w:rPr>
          <w:rFonts w:hint="eastAsia" w:ascii="仿宋_GB2312" w:hAnsi="Times New Roman" w:eastAsia="仿宋_GB2312" w:cs="Times New Roman"/>
          <w:color w:val="000000"/>
          <w:sz w:val="32"/>
          <w:szCs w:val="30"/>
          <w:lang w:eastAsia="zh-CN" w:bidi="ar-SA"/>
        </w:rPr>
        <w:t>卫生健康支出（类）行政事业单位医疗（款）公务员医疗补助（项）：反映财政部门安排的公务员医疗补助经费。</w:t>
      </w:r>
    </w:p>
    <w:p w14:paraId="16C1CD27">
      <w:pPr>
        <w:widowControl/>
        <w:spacing w:line="600" w:lineRule="exact"/>
        <w:ind w:firstLine="640"/>
        <w:jc w:val="left"/>
        <w:rPr>
          <w:rFonts w:hint="default" w:ascii="仿宋_GB2312" w:hAnsi="Times New Roman" w:eastAsia="仿宋_GB2312" w:cs="Times New Roman"/>
          <w:color w:val="000000"/>
          <w:sz w:val="32"/>
          <w:szCs w:val="30"/>
          <w:lang w:bidi="ar-SA"/>
        </w:rPr>
      </w:pPr>
      <w:r>
        <w:rPr>
          <w:rFonts w:hint="eastAsia" w:ascii="仿宋_GB2312" w:hAnsi="Times New Roman" w:eastAsia="仿宋_GB2312" w:cs="Times New Roman"/>
          <w:color w:val="000000"/>
          <w:sz w:val="32"/>
          <w:szCs w:val="30"/>
          <w:lang w:val="en-US" w:eastAsia="zh-CN" w:bidi="ar-SA"/>
        </w:rPr>
        <w:t>5.</w:t>
      </w:r>
      <w:r>
        <w:rPr>
          <w:rFonts w:hint="eastAsia" w:ascii="仿宋_GB2312" w:hAnsi="Times New Roman" w:eastAsia="仿宋_GB2312" w:cs="Times New Roman"/>
          <w:color w:val="000000"/>
          <w:sz w:val="32"/>
          <w:szCs w:val="30"/>
          <w:lang w:eastAsia="zh-CN" w:bidi="ar-SA"/>
        </w:rPr>
        <w:t>卫生健康支出（类）行政事业单位医疗（款）事业单位医疗（项）：反映财政部门安排的事业单位基本医疗保险缴费经费。</w:t>
      </w:r>
    </w:p>
    <w:p w14:paraId="4A4B8BA2">
      <w:pPr>
        <w:widowControl/>
        <w:spacing w:line="580" w:lineRule="exact"/>
        <w:ind w:firstLine="640"/>
        <w:jc w:val="left"/>
        <w:rPr>
          <w:rFonts w:hint="eastAsia" w:ascii="仿宋" w:hAnsi="仿宋" w:eastAsia="仿宋" w:cs="仿宋"/>
          <w:sz w:val="32"/>
          <w:szCs w:val="30"/>
        </w:rPr>
      </w:pPr>
    </w:p>
    <w:p w14:paraId="149F0956">
      <w:pPr>
        <w:widowControl/>
        <w:spacing w:line="580" w:lineRule="exact"/>
        <w:ind w:firstLine="640"/>
        <w:jc w:val="left"/>
        <w:rPr>
          <w:rFonts w:ascii="仿宋" w:hAnsi="仿宋" w:eastAsia="仿宋" w:cs="仿宋"/>
          <w:sz w:val="32"/>
          <w:szCs w:val="30"/>
        </w:rPr>
      </w:pPr>
      <w:r>
        <w:rPr>
          <w:rFonts w:hint="eastAsia" w:ascii="仿宋" w:hAnsi="仿宋" w:eastAsia="仿宋" w:cs="仿宋"/>
          <w:sz w:val="32"/>
          <w:szCs w:val="30"/>
          <w:lang w:val="en-US" w:eastAsia="zh-CN"/>
        </w:rPr>
        <w:t>6.</w:t>
      </w:r>
      <w:r>
        <w:rPr>
          <w:rFonts w:hint="eastAsia" w:ascii="仿宋" w:hAnsi="仿宋" w:eastAsia="仿宋" w:cs="仿宋"/>
          <w:sz w:val="32"/>
          <w:szCs w:val="30"/>
        </w:rPr>
        <w:t>住房保障支出（类）住房改革支出（款）住房公积金（项）：是指行政事业单位按人力资源和社会保障部、财政部规定的基本工资和津贴补贴以及规定比例为职工缴纳的住房公积金。</w:t>
      </w:r>
    </w:p>
    <w:p w14:paraId="628B7DD6">
      <w:pPr>
        <w:widowControl/>
        <w:spacing w:line="580" w:lineRule="exact"/>
        <w:ind w:firstLine="640"/>
        <w:jc w:val="left"/>
        <w:rPr>
          <w:rFonts w:ascii="仿宋" w:hAnsi="仿宋" w:eastAsia="仿宋" w:cs="仿宋"/>
          <w:sz w:val="32"/>
          <w:szCs w:val="30"/>
        </w:rPr>
      </w:pPr>
      <w:r>
        <w:rPr>
          <w:rFonts w:hint="eastAsia" w:ascii="仿宋" w:hAnsi="仿宋" w:eastAsia="仿宋" w:cs="仿宋"/>
          <w:sz w:val="32"/>
          <w:szCs w:val="30"/>
          <w:lang w:val="en-US" w:eastAsia="zh-CN"/>
        </w:rPr>
        <w:t>7.</w:t>
      </w:r>
      <w:r>
        <w:rPr>
          <w:rFonts w:hint="eastAsia" w:ascii="仿宋" w:hAnsi="仿宋" w:eastAsia="仿宋" w:cs="仿宋"/>
          <w:sz w:val="32"/>
          <w:szCs w:val="30"/>
        </w:rPr>
        <w:t>住房保障支出（类）城乡社区住宅（款）住房公积金管理（项）：指经财政部门批准用于住房公积金管理机构的管理费用支出。</w:t>
      </w:r>
    </w:p>
    <w:p w14:paraId="7226203A">
      <w:pPr>
        <w:ind w:firstLine="630"/>
        <w:jc w:val="left"/>
        <w:outlineLvl w:val="1"/>
        <w:rPr>
          <w:rFonts w:hint="eastAsia" w:ascii="黑体" w:hAnsi="黑体" w:eastAsia="黑体"/>
          <w:sz w:val="32"/>
          <w:szCs w:val="32"/>
          <w:lang w:val="en-US" w:eastAsia="zh-CN"/>
        </w:rPr>
      </w:pPr>
      <w:r>
        <w:rPr>
          <w:rFonts w:hint="eastAsia" w:ascii="黑体" w:hAnsi="黑体" w:eastAsia="黑体"/>
          <w:sz w:val="32"/>
          <w:szCs w:val="32"/>
          <w:lang w:val="en-US" w:eastAsia="zh-CN"/>
        </w:rPr>
        <w:t>三、相关专业名词</w:t>
      </w:r>
    </w:p>
    <w:p w14:paraId="4F3F455B">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kern w:val="0"/>
          <w:sz w:val="32"/>
          <w:szCs w:val="32"/>
          <w:lang w:val="en-US" w:eastAsia="zh-CN"/>
        </w:rPr>
        <w:t xml:space="preserve"> </w:t>
      </w:r>
      <w:r>
        <w:rPr>
          <w:rFonts w:hint="eastAsia" w:ascii="仿宋_GB2312" w:hAnsi="仿宋_GB2312" w:eastAsia="仿宋_GB2312" w:cs="仿宋_GB2312"/>
          <w:b/>
          <w:bCs/>
          <w:kern w:val="0"/>
          <w:sz w:val="32"/>
          <w:szCs w:val="32"/>
          <w:lang w:val="en-US" w:eastAsia="zh-CN"/>
        </w:rPr>
        <w:t>（一）</w:t>
      </w:r>
      <w:r>
        <w:rPr>
          <w:rFonts w:hint="eastAsia" w:ascii="仿宋_GB2312" w:hAnsi="仿宋_GB2312" w:eastAsia="仿宋_GB2312"/>
          <w:b/>
          <w:bCs/>
          <w:kern w:val="0"/>
          <w:sz w:val="32"/>
          <w:szCs w:val="32"/>
          <w:lang w:val="en-US" w:eastAsia="zh-CN"/>
        </w:rPr>
        <w:t>“三公”经费：</w:t>
      </w:r>
      <w:r>
        <w:rPr>
          <w:rFonts w:hint="eastAsia" w:ascii="仿宋_GB2312" w:hAnsi="仿宋_GB2312" w:eastAsia="仿宋_GB2312"/>
          <w:kern w:val="0"/>
          <w:sz w:val="32"/>
          <w:szCs w:val="32"/>
          <w:lang w:val="en-US" w:eastAsia="zh-CN"/>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0E39EDA9">
      <w:pPr>
        <w:ind w:firstLine="600"/>
        <w:jc w:val="both"/>
        <w:rPr>
          <w:rFonts w:hint="eastAsia" w:ascii="仿宋_GB2312" w:hAnsi="仿宋_GB2312" w:eastAsia="仿宋_GB2312"/>
          <w:kern w:val="0"/>
          <w:sz w:val="32"/>
          <w:szCs w:val="32"/>
          <w:lang w:val="en-US" w:eastAsia="zh-CN"/>
        </w:rPr>
      </w:pPr>
      <w:r>
        <w:rPr>
          <w:rFonts w:hint="eastAsia" w:ascii="仿宋_GB2312" w:hAnsi="仿宋_GB2312" w:eastAsia="仿宋_GB2312" w:cs="仿宋_GB2312"/>
          <w:b/>
          <w:bCs/>
          <w:kern w:val="0"/>
          <w:sz w:val="32"/>
          <w:szCs w:val="32"/>
          <w:lang w:val="en-US" w:eastAsia="zh-CN"/>
        </w:rPr>
        <w:t>（二）</w:t>
      </w:r>
      <w:r>
        <w:rPr>
          <w:rFonts w:hint="eastAsia" w:ascii="仿宋_GB2312" w:hAnsi="仿宋_GB2312" w:eastAsia="仿宋_GB2312"/>
          <w:b/>
          <w:bCs/>
          <w:kern w:val="0"/>
          <w:sz w:val="32"/>
          <w:szCs w:val="32"/>
          <w:lang w:val="en-US" w:eastAsia="zh-CN"/>
        </w:rPr>
        <w:t>机关运行经费：</w:t>
      </w:r>
      <w:r>
        <w:rPr>
          <w:rFonts w:hint="eastAsia" w:ascii="仿宋_GB2312" w:hAnsi="仿宋_GB2312" w:eastAsia="仿宋_GB2312"/>
          <w:kern w:val="0"/>
          <w:sz w:val="32"/>
          <w:szCs w:val="32"/>
          <w:lang w:val="en-US" w:eastAsia="zh-CN"/>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4D3085AB">
      <w:pPr>
        <w:jc w:val="both"/>
        <w:rPr>
          <w:rFonts w:hint="eastAsia"/>
          <w:lang w:val="en-US" w:eastAsia="zh-CN"/>
        </w:rPr>
      </w:pPr>
    </w:p>
    <w:p w14:paraId="04884F90">
      <w:pPr>
        <w:jc w:val="both"/>
        <w:rPr>
          <w:rFonts w:hint="eastAsia"/>
          <w:lang w:val="en-US" w:eastAsia="zh-CN"/>
        </w:rPr>
      </w:pPr>
    </w:p>
    <w:p w14:paraId="746A8A0D">
      <w:pPr>
        <w:jc w:val="both"/>
        <w:rPr>
          <w:rFonts w:hint="eastAsia"/>
          <w:lang w:val="en-US" w:eastAsia="zh-CN"/>
        </w:rPr>
      </w:pPr>
    </w:p>
    <w:p w14:paraId="37C16D8F">
      <w:pPr>
        <w:jc w:val="both"/>
        <w:rPr>
          <w:rFonts w:hint="eastAsia"/>
          <w:lang w:val="en-US" w:eastAsia="zh-CN"/>
        </w:rPr>
      </w:pPr>
    </w:p>
    <w:p w14:paraId="60C51864">
      <w:pPr>
        <w:jc w:val="both"/>
        <w:rPr>
          <w:rFonts w:hint="eastAsia"/>
          <w:lang w:val="en-US" w:eastAsia="zh-CN"/>
        </w:rPr>
      </w:pPr>
    </w:p>
    <w:p w14:paraId="1A9F9C70">
      <w:pPr>
        <w:jc w:val="both"/>
        <w:rPr>
          <w:rFonts w:hint="eastAsia"/>
          <w:lang w:val="en-US" w:eastAsia="zh-CN"/>
        </w:rPr>
      </w:pPr>
    </w:p>
    <w:p w14:paraId="062BB2DE">
      <w:pPr>
        <w:jc w:val="both"/>
        <w:rPr>
          <w:rFonts w:hint="eastAsia"/>
          <w:lang w:val="en-US" w:eastAsia="zh-CN"/>
        </w:rPr>
      </w:pPr>
    </w:p>
    <w:p w14:paraId="5E540AE9">
      <w:pPr>
        <w:jc w:val="both"/>
        <w:rPr>
          <w:rFonts w:hint="eastAsia"/>
          <w:lang w:val="en-US" w:eastAsia="zh-CN"/>
        </w:rPr>
      </w:pPr>
    </w:p>
    <w:p w14:paraId="2A7B4267">
      <w:pPr>
        <w:jc w:val="both"/>
        <w:rPr>
          <w:rFonts w:hint="eastAsia"/>
          <w:lang w:val="en-US" w:eastAsia="zh-CN"/>
        </w:rPr>
      </w:pPr>
    </w:p>
    <w:p w14:paraId="6DCCBF4C">
      <w:pPr>
        <w:jc w:val="both"/>
        <w:rPr>
          <w:rFonts w:hint="eastAsia"/>
          <w:lang w:val="en-US" w:eastAsia="zh-CN"/>
        </w:rPr>
      </w:pPr>
    </w:p>
    <w:p w14:paraId="08E68793">
      <w:pPr>
        <w:jc w:val="both"/>
        <w:rPr>
          <w:rFonts w:hint="eastAsia"/>
          <w:lang w:val="en-US" w:eastAsia="zh-CN"/>
        </w:rPr>
      </w:pPr>
    </w:p>
    <w:p w14:paraId="122CD1D2">
      <w:pPr>
        <w:jc w:val="both"/>
        <w:rPr>
          <w:rFonts w:hint="eastAsia"/>
          <w:lang w:val="en-US" w:eastAsia="zh-CN"/>
        </w:rPr>
      </w:pPr>
    </w:p>
    <w:p w14:paraId="2B009956">
      <w:pPr>
        <w:jc w:val="both"/>
        <w:rPr>
          <w:rFonts w:hint="eastAsia"/>
          <w:lang w:val="en-US" w:eastAsia="zh-CN"/>
        </w:rPr>
      </w:pPr>
    </w:p>
    <w:p w14:paraId="73B104B9">
      <w:pPr>
        <w:jc w:val="both"/>
        <w:rPr>
          <w:rFonts w:hint="eastAsia"/>
          <w:lang w:val="en-US" w:eastAsia="zh-CN"/>
        </w:rPr>
      </w:pPr>
    </w:p>
    <w:p w14:paraId="6F2CE6B0">
      <w:pPr>
        <w:jc w:val="both"/>
        <w:rPr>
          <w:rFonts w:hint="eastAsia"/>
          <w:lang w:val="en-US" w:eastAsia="zh-CN"/>
        </w:rPr>
      </w:pPr>
    </w:p>
    <w:p w14:paraId="170A6366">
      <w:pPr>
        <w:jc w:val="both"/>
        <w:rPr>
          <w:rFonts w:hint="eastAsia"/>
          <w:lang w:val="en-US" w:eastAsia="zh-CN"/>
        </w:rPr>
      </w:pPr>
    </w:p>
    <w:p w14:paraId="47FDCA1C">
      <w:pPr>
        <w:jc w:val="both"/>
        <w:rPr>
          <w:rFonts w:hint="eastAsia"/>
          <w:lang w:val="en-US" w:eastAsia="zh-CN"/>
        </w:rPr>
      </w:pPr>
    </w:p>
    <w:p w14:paraId="687DAF1F">
      <w:pPr>
        <w:jc w:val="both"/>
        <w:rPr>
          <w:rFonts w:hint="eastAsia"/>
          <w:lang w:val="en-US" w:eastAsia="zh-CN"/>
        </w:rPr>
      </w:pPr>
    </w:p>
    <w:p w14:paraId="58D1A30C">
      <w:pPr>
        <w:jc w:val="both"/>
        <w:rPr>
          <w:rFonts w:hint="eastAsia"/>
          <w:lang w:val="en-US" w:eastAsia="zh-CN"/>
        </w:rPr>
      </w:pPr>
    </w:p>
    <w:p w14:paraId="3BA48B07">
      <w:pPr>
        <w:jc w:val="both"/>
        <w:rPr>
          <w:rFonts w:hint="eastAsia"/>
          <w:lang w:val="en-US" w:eastAsia="zh-CN"/>
        </w:rPr>
      </w:pPr>
    </w:p>
    <w:p w14:paraId="6362B458">
      <w:pPr>
        <w:jc w:val="both"/>
        <w:rPr>
          <w:rFonts w:hint="eastAsia" w:ascii="仿宋_GB2312" w:hAnsi="仿宋_GB2312" w:eastAsia="仿宋_GB2312"/>
          <w:kern w:val="0"/>
          <w:sz w:val="32"/>
          <w:szCs w:val="32"/>
          <w:lang w:val="en-US" w:eastAsia="zh-CN"/>
        </w:rPr>
      </w:pPr>
    </w:p>
    <w:p w14:paraId="57B7388E"/>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黑体">
    <w:altName w:val="方正黑体_GBK"/>
    <w:panose1 w:val="02010609060101010101"/>
    <w:charset w:val="00"/>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Adobe 仿宋 Std R">
    <w:altName w:val="方正仿宋_GBK"/>
    <w:panose1 w:val="02020400000000000000"/>
    <w:charset w:val="00"/>
    <w:family w:val="auto"/>
    <w:pitch w:val="default"/>
    <w:sig w:usb0="00000000" w:usb1="00000000" w:usb2="00000016" w:usb3="00000000" w:csb0="00060007" w:csb1="00000000"/>
  </w:font>
  <w:font w:name="仿宋">
    <w:altName w:val="方正仿宋_GBK"/>
    <w:panose1 w:val="02010609060101010101"/>
    <w:charset w:val="00"/>
    <w:family w:val="auto"/>
    <w:pitch w:val="default"/>
    <w:sig w:usb0="00000000" w:usb1="0000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F00608"/>
    <w:multiLevelType w:val="singleLevel"/>
    <w:tmpl w:val="29F0060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BE84F8"/>
    <w:rsid w:val="1FBE84F8"/>
    <w:rsid w:val="F7E7BE2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Style w:val="2"/>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2026-08-27T01:29:00Z</dcterms:created>
  <dc:creator>gjj123</dc:creator>
  <cp:lastModifiedBy>gjj123</cp:lastModifiedBy>
  <dcterms:modified xsi:type="dcterms:W3CDTF">2026-08-26T18:58:47Z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F70279A520B1CF35E7C68E6AD7B33F19_43</vt:lpwstr>
  </property>
</Properties>
</file>