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ascii="仿宋" w:hAnsi="仿宋" w:eastAsia="仿宋" w:cs="仿宋"/>
        </w:rPr>
      </w:pPr>
      <w:r>
        <w:rPr>
          <w:rFonts w:hint="eastAsia" w:ascii="仿宋" w:hAnsi="仿宋" w:eastAsia="仿宋" w:cs="仿宋"/>
        </w:rPr>
        <w:t>鹰潭市住房公积金管理中心</w:t>
      </w:r>
    </w:p>
    <w:p>
      <w:pPr>
        <w:pStyle w:val="2"/>
        <w:widowControl/>
        <w:jc w:val="center"/>
        <w:rPr>
          <w:rFonts w:ascii="仿宋" w:hAnsi="仿宋" w:eastAsia="仿宋" w:cs="仿宋"/>
        </w:rPr>
      </w:pPr>
      <w:r>
        <w:rPr>
          <w:rFonts w:hint="eastAsia" w:ascii="仿宋" w:hAnsi="仿宋" w:eastAsia="仿宋" w:cs="仿宋"/>
        </w:rPr>
        <w:t>2022年部门预算编制说明</w:t>
      </w:r>
    </w:p>
    <w:p>
      <w:pPr>
        <w:rPr>
          <w:rFonts w:ascii="仿宋" w:hAnsi="仿宋" w:eastAsia="仿宋" w:cs="仿宋"/>
        </w:rPr>
      </w:pPr>
    </w:p>
    <w:p>
      <w:pPr>
        <w:rPr>
          <w:rFonts w:ascii="仿宋" w:hAnsi="仿宋" w:eastAsia="仿宋" w:cs="仿宋"/>
        </w:rPr>
      </w:pPr>
    </w:p>
    <w:p>
      <w:pPr>
        <w:jc w:val="center"/>
        <w:rPr>
          <w:rFonts w:ascii="仿宋" w:hAnsi="仿宋" w:eastAsia="仿宋" w:cs="仿宋"/>
          <w:sz w:val="44"/>
          <w:szCs w:val="44"/>
        </w:rPr>
      </w:pPr>
      <w:r>
        <w:rPr>
          <w:rFonts w:hint="eastAsia" w:ascii="仿宋" w:hAnsi="仿宋" w:eastAsia="仿宋" w:cs="仿宋"/>
          <w:sz w:val="44"/>
          <w:szCs w:val="44"/>
        </w:rPr>
        <w:t>目录</w:t>
      </w:r>
      <w:bookmarkStart w:id="0" w:name="_GoBack"/>
      <w:bookmarkEnd w:id="0"/>
    </w:p>
    <w:p>
      <w:pPr>
        <w:rPr>
          <w:rFonts w:ascii="仿宋" w:hAnsi="仿宋" w:eastAsia="仿宋" w:cs="仿宋"/>
          <w:sz w:val="44"/>
          <w:szCs w:val="44"/>
        </w:rPr>
      </w:pPr>
    </w:p>
    <w:p>
      <w:pPr>
        <w:rPr>
          <w:rFonts w:ascii="仿宋" w:hAnsi="仿宋" w:eastAsia="仿宋" w:cs="仿宋"/>
          <w:b/>
          <w:sz w:val="32"/>
          <w:szCs w:val="30"/>
        </w:rPr>
      </w:pPr>
      <w:r>
        <w:rPr>
          <w:rFonts w:hint="eastAsia" w:ascii="仿宋" w:hAnsi="仿宋" w:eastAsia="仿宋" w:cs="仿宋"/>
          <w:b/>
          <w:sz w:val="32"/>
          <w:szCs w:val="30"/>
        </w:rPr>
        <w:t>第一部分  鹰潭市</w:t>
      </w:r>
      <w:r>
        <w:rPr>
          <w:rFonts w:hint="eastAsia" w:ascii="仿宋" w:hAnsi="仿宋" w:eastAsia="仿宋" w:cs="仿宋"/>
          <w:b/>
          <w:sz w:val="32"/>
          <w:szCs w:val="32"/>
        </w:rPr>
        <w:t>住房公积金管理中心</w:t>
      </w:r>
      <w:r>
        <w:rPr>
          <w:rFonts w:hint="eastAsia" w:ascii="仿宋" w:hAnsi="仿宋" w:eastAsia="仿宋" w:cs="仿宋"/>
          <w:b/>
          <w:sz w:val="32"/>
          <w:szCs w:val="30"/>
        </w:rPr>
        <w:t>概况</w:t>
      </w:r>
    </w:p>
    <w:p>
      <w:pPr>
        <w:ind w:firstLine="627" w:firstLineChars="196"/>
        <w:rPr>
          <w:rFonts w:ascii="仿宋" w:hAnsi="仿宋" w:eastAsia="仿宋" w:cs="仿宋"/>
          <w:sz w:val="32"/>
          <w:szCs w:val="32"/>
        </w:rPr>
      </w:pPr>
      <w:r>
        <w:rPr>
          <w:rFonts w:hint="eastAsia" w:ascii="仿宋" w:hAnsi="仿宋" w:eastAsia="仿宋" w:cs="仿宋"/>
          <w:sz w:val="32"/>
          <w:szCs w:val="32"/>
        </w:rPr>
        <w:t>一、部门主要职责</w:t>
      </w:r>
    </w:p>
    <w:p>
      <w:pPr>
        <w:ind w:firstLine="627" w:firstLineChars="196"/>
        <w:rPr>
          <w:rFonts w:ascii="仿宋" w:hAnsi="仿宋" w:eastAsia="仿宋" w:cs="仿宋"/>
          <w:sz w:val="32"/>
          <w:szCs w:val="32"/>
        </w:rPr>
      </w:pPr>
      <w:r>
        <w:rPr>
          <w:rFonts w:hint="eastAsia" w:ascii="仿宋" w:hAnsi="仿宋" w:eastAsia="仿宋" w:cs="仿宋"/>
          <w:sz w:val="32"/>
          <w:szCs w:val="32"/>
        </w:rPr>
        <w:t>二、部门基本情况</w:t>
      </w:r>
    </w:p>
    <w:p>
      <w:pPr>
        <w:ind w:left="643" w:hanging="643" w:hangingChars="200"/>
        <w:rPr>
          <w:rFonts w:ascii="仿宋" w:hAnsi="仿宋" w:eastAsia="仿宋" w:cs="仿宋"/>
          <w:b/>
          <w:sz w:val="32"/>
          <w:szCs w:val="30"/>
        </w:rPr>
      </w:pPr>
      <w:r>
        <w:rPr>
          <w:rFonts w:hint="eastAsia" w:ascii="仿宋" w:hAnsi="仿宋" w:eastAsia="仿宋" w:cs="仿宋"/>
          <w:b/>
          <w:sz w:val="32"/>
          <w:szCs w:val="30"/>
        </w:rPr>
        <w:t>第二部分  鹰潭市</w:t>
      </w:r>
      <w:r>
        <w:rPr>
          <w:rFonts w:hint="eastAsia" w:ascii="仿宋" w:hAnsi="仿宋" w:eastAsia="仿宋" w:cs="仿宋"/>
          <w:b/>
          <w:sz w:val="32"/>
          <w:szCs w:val="32"/>
        </w:rPr>
        <w:t>住房公积金管理中心</w:t>
      </w:r>
      <w:r>
        <w:rPr>
          <w:rFonts w:hint="eastAsia" w:ascii="仿宋" w:hAnsi="仿宋" w:eastAsia="仿宋" w:cs="仿宋"/>
          <w:b/>
          <w:sz w:val="32"/>
          <w:szCs w:val="30"/>
        </w:rPr>
        <w:t>2022年部门预算情况说明</w:t>
      </w:r>
    </w:p>
    <w:p>
      <w:pPr>
        <w:ind w:firstLine="470" w:firstLineChars="147"/>
        <w:rPr>
          <w:rFonts w:ascii="仿宋" w:hAnsi="仿宋" w:eastAsia="仿宋" w:cs="仿宋"/>
          <w:sz w:val="32"/>
          <w:szCs w:val="32"/>
        </w:rPr>
      </w:pPr>
      <w:r>
        <w:rPr>
          <w:rFonts w:hint="eastAsia" w:ascii="仿宋" w:hAnsi="仿宋" w:eastAsia="仿宋" w:cs="仿宋"/>
          <w:sz w:val="32"/>
          <w:szCs w:val="32"/>
        </w:rPr>
        <w:t xml:space="preserve"> 一、2022年部门预算收支情况说明</w:t>
      </w:r>
    </w:p>
    <w:p>
      <w:pPr>
        <w:ind w:firstLine="630"/>
        <w:rPr>
          <w:rFonts w:ascii="仿宋" w:hAnsi="仿宋" w:eastAsia="仿宋" w:cs="仿宋"/>
          <w:sz w:val="32"/>
          <w:szCs w:val="32"/>
        </w:rPr>
      </w:pPr>
      <w:r>
        <w:rPr>
          <w:rFonts w:hint="eastAsia" w:ascii="仿宋" w:hAnsi="仿宋" w:eastAsia="仿宋" w:cs="仿宋"/>
          <w:sz w:val="32"/>
          <w:szCs w:val="32"/>
        </w:rPr>
        <w:t>二、2022年“三公”经费预算情况说明</w:t>
      </w:r>
    </w:p>
    <w:p>
      <w:pPr>
        <w:widowControl/>
        <w:spacing w:line="600" w:lineRule="exact"/>
        <w:jc w:val="left"/>
        <w:rPr>
          <w:rFonts w:ascii="仿宋" w:hAnsi="仿宋" w:eastAsia="仿宋" w:cs="仿宋"/>
          <w:b/>
          <w:sz w:val="32"/>
          <w:szCs w:val="30"/>
        </w:rPr>
      </w:pPr>
      <w:r>
        <w:rPr>
          <w:rFonts w:hint="eastAsia" w:ascii="仿宋" w:hAnsi="仿宋" w:eastAsia="仿宋" w:cs="仿宋"/>
          <w:b/>
          <w:sz w:val="32"/>
          <w:szCs w:val="30"/>
        </w:rPr>
        <w:t>第三部分  鹰潭市</w:t>
      </w:r>
      <w:r>
        <w:rPr>
          <w:rFonts w:hint="eastAsia" w:ascii="仿宋" w:hAnsi="仿宋" w:eastAsia="仿宋" w:cs="仿宋"/>
          <w:b/>
          <w:sz w:val="32"/>
          <w:szCs w:val="32"/>
        </w:rPr>
        <w:t>住房公积金管理中心</w:t>
      </w:r>
      <w:r>
        <w:rPr>
          <w:rFonts w:hint="eastAsia" w:ascii="仿宋" w:hAnsi="仿宋" w:eastAsia="仿宋" w:cs="仿宋"/>
          <w:b/>
          <w:sz w:val="32"/>
          <w:szCs w:val="30"/>
        </w:rPr>
        <w:t>2022年部门预算表</w:t>
      </w:r>
    </w:p>
    <w:p>
      <w:pPr>
        <w:ind w:firstLine="470" w:firstLineChars="147"/>
        <w:rPr>
          <w:rFonts w:ascii="仿宋" w:hAnsi="仿宋" w:eastAsia="仿宋" w:cs="仿宋"/>
          <w:sz w:val="32"/>
          <w:szCs w:val="30"/>
        </w:rPr>
      </w:pPr>
      <w:r>
        <w:rPr>
          <w:rFonts w:hint="eastAsia" w:ascii="仿宋" w:hAnsi="仿宋" w:eastAsia="仿宋" w:cs="仿宋"/>
          <w:sz w:val="32"/>
          <w:szCs w:val="32"/>
        </w:rPr>
        <w:t xml:space="preserve"> </w:t>
      </w:r>
      <w:r>
        <w:rPr>
          <w:rFonts w:hint="eastAsia" w:ascii="仿宋" w:hAnsi="仿宋" w:eastAsia="仿宋" w:cs="仿宋"/>
          <w:sz w:val="32"/>
          <w:szCs w:val="30"/>
        </w:rPr>
        <w:t>一、收支预算总表</w:t>
      </w:r>
    </w:p>
    <w:p>
      <w:pPr>
        <w:ind w:firstLine="470" w:firstLineChars="147"/>
        <w:rPr>
          <w:rFonts w:ascii="仿宋" w:hAnsi="仿宋" w:eastAsia="仿宋" w:cs="仿宋"/>
          <w:sz w:val="32"/>
          <w:szCs w:val="32"/>
        </w:rPr>
      </w:pPr>
      <w:r>
        <w:rPr>
          <w:rFonts w:hint="eastAsia" w:ascii="仿宋" w:hAnsi="仿宋" w:eastAsia="仿宋" w:cs="仿宋"/>
          <w:sz w:val="32"/>
          <w:szCs w:val="32"/>
        </w:rPr>
        <w:t xml:space="preserve"> 二、部门收入总表</w:t>
      </w:r>
    </w:p>
    <w:p>
      <w:pPr>
        <w:ind w:firstLine="470" w:firstLineChars="147"/>
        <w:rPr>
          <w:rFonts w:ascii="仿宋" w:hAnsi="仿宋" w:eastAsia="仿宋" w:cs="仿宋"/>
          <w:sz w:val="32"/>
          <w:szCs w:val="32"/>
        </w:rPr>
      </w:pPr>
      <w:r>
        <w:rPr>
          <w:rFonts w:hint="eastAsia" w:ascii="仿宋" w:hAnsi="仿宋" w:eastAsia="仿宋" w:cs="仿宋"/>
          <w:sz w:val="32"/>
          <w:szCs w:val="32"/>
        </w:rPr>
        <w:t xml:space="preserve"> 三、部门支出总表</w:t>
      </w:r>
    </w:p>
    <w:p>
      <w:pPr>
        <w:tabs>
          <w:tab w:val="left" w:pos="733"/>
        </w:tabs>
        <w:rPr>
          <w:rFonts w:ascii="仿宋" w:hAnsi="仿宋" w:eastAsia="仿宋" w:cs="仿宋"/>
          <w:sz w:val="32"/>
          <w:szCs w:val="32"/>
        </w:rPr>
      </w:pPr>
      <w:r>
        <w:rPr>
          <w:rFonts w:hint="eastAsia" w:ascii="仿宋" w:hAnsi="仿宋" w:eastAsia="仿宋" w:cs="仿宋"/>
          <w:sz w:val="32"/>
          <w:szCs w:val="32"/>
        </w:rPr>
        <w:t xml:space="preserve">    四、财政拨款收支总表</w:t>
      </w:r>
    </w:p>
    <w:p>
      <w:pPr>
        <w:rPr>
          <w:rFonts w:ascii="仿宋" w:hAnsi="仿宋" w:eastAsia="仿宋" w:cs="仿宋"/>
          <w:sz w:val="32"/>
          <w:szCs w:val="32"/>
        </w:rPr>
      </w:pPr>
      <w:r>
        <w:rPr>
          <w:rFonts w:hint="eastAsia" w:ascii="仿宋" w:hAnsi="仿宋" w:eastAsia="仿宋" w:cs="仿宋"/>
          <w:sz w:val="32"/>
          <w:szCs w:val="32"/>
        </w:rPr>
        <w:t xml:space="preserve">    五、一般公共预算支出表</w:t>
      </w:r>
    </w:p>
    <w:p>
      <w:pPr>
        <w:rPr>
          <w:rFonts w:ascii="仿宋" w:hAnsi="仿宋" w:eastAsia="仿宋" w:cs="仿宋"/>
          <w:sz w:val="32"/>
          <w:szCs w:val="32"/>
        </w:rPr>
      </w:pPr>
      <w:r>
        <w:rPr>
          <w:rFonts w:hint="eastAsia" w:ascii="仿宋" w:hAnsi="仿宋" w:eastAsia="仿宋" w:cs="仿宋"/>
          <w:sz w:val="32"/>
          <w:szCs w:val="32"/>
        </w:rPr>
        <w:t xml:space="preserve">    六、一般公共预算基本支出表</w:t>
      </w:r>
    </w:p>
    <w:p>
      <w:pPr>
        <w:rPr>
          <w:rFonts w:ascii="仿宋" w:hAnsi="仿宋" w:eastAsia="仿宋" w:cs="仿宋"/>
          <w:sz w:val="32"/>
          <w:szCs w:val="32"/>
        </w:rPr>
      </w:pPr>
      <w:r>
        <w:rPr>
          <w:rFonts w:hint="eastAsia" w:ascii="仿宋" w:hAnsi="仿宋" w:eastAsia="仿宋" w:cs="仿宋"/>
          <w:sz w:val="32"/>
          <w:szCs w:val="32"/>
        </w:rPr>
        <w:t xml:space="preserve">    七、一般公共预算“三公”经费支出表</w:t>
      </w:r>
    </w:p>
    <w:p>
      <w:pPr>
        <w:rPr>
          <w:rFonts w:ascii="仿宋" w:hAnsi="仿宋" w:eastAsia="仿宋" w:cs="仿宋"/>
          <w:sz w:val="32"/>
          <w:szCs w:val="32"/>
        </w:rPr>
      </w:pPr>
      <w:r>
        <w:rPr>
          <w:rFonts w:hint="eastAsia" w:ascii="仿宋" w:hAnsi="仿宋" w:eastAsia="仿宋" w:cs="仿宋"/>
          <w:sz w:val="32"/>
          <w:szCs w:val="32"/>
        </w:rPr>
        <w:t xml:space="preserve">    八、政府性基金预算支出表</w:t>
      </w:r>
    </w:p>
    <w:p>
      <w:pPr>
        <w:rPr>
          <w:rFonts w:ascii="仿宋" w:hAnsi="仿宋" w:eastAsia="仿宋" w:cs="仿宋"/>
          <w:b/>
          <w:sz w:val="32"/>
          <w:szCs w:val="30"/>
        </w:rPr>
      </w:pPr>
      <w:r>
        <w:rPr>
          <w:rFonts w:hint="eastAsia" w:ascii="仿宋" w:hAnsi="仿宋" w:eastAsia="仿宋" w:cs="仿宋"/>
          <w:b/>
          <w:sz w:val="32"/>
          <w:szCs w:val="30"/>
        </w:rPr>
        <w:t>第四部分 名词解释</w:t>
      </w:r>
    </w:p>
    <w:p>
      <w:pPr>
        <w:rPr>
          <w:rFonts w:ascii="仿宋" w:hAnsi="仿宋" w:eastAsia="仿宋" w:cs="仿宋"/>
          <w:b/>
          <w:sz w:val="32"/>
          <w:szCs w:val="30"/>
        </w:rPr>
      </w:pPr>
    </w:p>
    <w:p>
      <w:pPr>
        <w:rPr>
          <w:rFonts w:ascii="仿宋" w:hAnsi="仿宋" w:eastAsia="仿宋" w:cs="仿宋"/>
          <w:b/>
          <w:sz w:val="36"/>
          <w:szCs w:val="36"/>
        </w:rPr>
      </w:pPr>
    </w:p>
    <w:p>
      <w:pPr>
        <w:widowControl/>
        <w:spacing w:line="580" w:lineRule="exact"/>
        <w:jc w:val="center"/>
        <w:rPr>
          <w:rFonts w:ascii="仿宋" w:hAnsi="仿宋" w:eastAsia="仿宋" w:cs="仿宋"/>
          <w:b/>
          <w:sz w:val="44"/>
          <w:szCs w:val="44"/>
        </w:rPr>
      </w:pPr>
      <w:r>
        <w:rPr>
          <w:rFonts w:hint="eastAsia" w:ascii="仿宋" w:hAnsi="仿宋" w:eastAsia="仿宋" w:cs="仿宋"/>
          <w:b/>
          <w:sz w:val="32"/>
          <w:szCs w:val="30"/>
        </w:rPr>
        <w:t>第一部分  鹰潭市</w:t>
      </w:r>
      <w:r>
        <w:rPr>
          <w:rFonts w:hint="eastAsia" w:ascii="仿宋" w:hAnsi="仿宋" w:eastAsia="仿宋" w:cs="仿宋"/>
          <w:b/>
          <w:sz w:val="32"/>
          <w:szCs w:val="32"/>
        </w:rPr>
        <w:t>住房公积金管理中心</w:t>
      </w:r>
      <w:r>
        <w:rPr>
          <w:rFonts w:hint="eastAsia" w:ascii="仿宋" w:hAnsi="仿宋" w:eastAsia="仿宋" w:cs="仿宋"/>
          <w:b/>
          <w:sz w:val="32"/>
          <w:szCs w:val="30"/>
        </w:rPr>
        <w:t>概况</w:t>
      </w:r>
    </w:p>
    <w:p>
      <w:pPr>
        <w:widowControl/>
        <w:spacing w:line="580" w:lineRule="exact"/>
        <w:ind w:firstLine="640"/>
        <w:jc w:val="left"/>
        <w:rPr>
          <w:rFonts w:ascii="仿宋" w:hAnsi="仿宋" w:eastAsia="仿宋" w:cs="仿宋"/>
          <w:b/>
          <w:sz w:val="32"/>
          <w:szCs w:val="30"/>
        </w:rPr>
      </w:pPr>
      <w:r>
        <w:rPr>
          <w:rFonts w:hint="eastAsia" w:ascii="仿宋" w:hAnsi="仿宋" w:eastAsia="仿宋" w:cs="仿宋"/>
          <w:b/>
          <w:sz w:val="32"/>
          <w:szCs w:val="30"/>
        </w:rPr>
        <w:t>一、部门主要职责</w:t>
      </w:r>
    </w:p>
    <w:p>
      <w:pPr>
        <w:ind w:firstLine="627" w:firstLineChars="196"/>
        <w:rPr>
          <w:rFonts w:ascii="仿宋" w:hAnsi="仿宋" w:eastAsia="仿宋" w:cs="仿宋"/>
          <w:sz w:val="32"/>
          <w:szCs w:val="32"/>
        </w:rPr>
      </w:pPr>
      <w:r>
        <w:rPr>
          <w:rFonts w:hint="eastAsia" w:ascii="仿宋" w:hAnsi="仿宋" w:eastAsia="仿宋" w:cs="仿宋"/>
          <w:sz w:val="32"/>
          <w:szCs w:val="30"/>
        </w:rPr>
        <w:t>鹰潭市住房公积金管理中心是主管全市公积金工作的市政府直属机构， 主要职责是：</w:t>
      </w:r>
    </w:p>
    <w:p>
      <w:pPr>
        <w:spacing w:line="61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（一）编制、执行住房公积金的归集、使用计划；</w:t>
      </w:r>
    </w:p>
    <w:p>
      <w:pPr>
        <w:spacing w:line="61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（二）负责记载职工住房公积金的缴存、提取、使用等情况；</w:t>
      </w:r>
    </w:p>
    <w:p>
      <w:pPr>
        <w:spacing w:line="61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（三）负责住房公积金的核算；</w:t>
      </w:r>
    </w:p>
    <w:p>
      <w:pPr>
        <w:spacing w:line="61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（四）审批住房公积金的提取、使用；</w:t>
      </w:r>
    </w:p>
    <w:p>
      <w:pPr>
        <w:spacing w:line="61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（五）负责住房公积金的保值和归还；</w:t>
      </w:r>
    </w:p>
    <w:p>
      <w:pPr>
        <w:spacing w:line="61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（六）编制全市住房公积金归集、使用计划执行情况的报告；</w:t>
      </w:r>
    </w:p>
    <w:p>
      <w:pPr>
        <w:spacing w:line="610" w:lineRule="exact"/>
        <w:ind w:firstLine="640" w:firstLineChars="200"/>
        <w:rPr>
          <w:rFonts w:ascii="仿宋" w:hAnsi="仿宋" w:eastAsia="仿宋" w:cs="仿宋"/>
          <w:sz w:val="32"/>
          <w:szCs w:val="32"/>
        </w:rPr>
      </w:pPr>
      <w:r>
        <w:rPr>
          <w:rFonts w:hint="eastAsia" w:ascii="仿宋_GB2312" w:hAnsi="仿宋" w:eastAsia="仿宋_GB2312" w:cs="仿宋"/>
          <w:color w:val="000000"/>
          <w:sz w:val="32"/>
          <w:szCs w:val="32"/>
        </w:rPr>
        <w:t>（七）完成市政府和市住房公积金管理委员会交办的其他任务。</w:t>
      </w:r>
    </w:p>
    <w:p>
      <w:pPr>
        <w:spacing w:line="600" w:lineRule="exact"/>
        <w:ind w:firstLine="643" w:firstLineChars="200"/>
        <w:rPr>
          <w:rFonts w:ascii="仿宋" w:hAnsi="仿宋" w:eastAsia="仿宋" w:cs="仿宋"/>
          <w:b/>
          <w:sz w:val="32"/>
          <w:szCs w:val="30"/>
        </w:rPr>
      </w:pPr>
      <w:r>
        <w:rPr>
          <w:rFonts w:hint="eastAsia" w:ascii="仿宋" w:hAnsi="仿宋" w:eastAsia="仿宋" w:cs="仿宋"/>
          <w:b/>
          <w:sz w:val="32"/>
          <w:szCs w:val="30"/>
        </w:rPr>
        <w:t>二、部门基本情况</w:t>
      </w:r>
    </w:p>
    <w:p>
      <w:pPr>
        <w:ind w:firstLine="616" w:firstLineChars="200"/>
        <w:rPr>
          <w:rFonts w:ascii="仿宋" w:hAnsi="仿宋" w:eastAsia="仿宋" w:cs="仿宋"/>
          <w:spacing w:val="-6"/>
          <w:sz w:val="32"/>
          <w:szCs w:val="32"/>
        </w:rPr>
      </w:pPr>
      <w:r>
        <w:rPr>
          <w:rFonts w:hint="eastAsia" w:ascii="仿宋" w:hAnsi="仿宋" w:eastAsia="仿宋" w:cs="仿宋"/>
          <w:spacing w:val="-6"/>
          <w:sz w:val="32"/>
          <w:szCs w:val="32"/>
        </w:rPr>
        <w:t>鹰潭市住房公积金管理中心共有预算单位</w:t>
      </w:r>
      <w:r>
        <w:rPr>
          <w:rFonts w:hint="eastAsia" w:ascii="仿宋" w:hAnsi="仿宋" w:eastAsia="仿宋" w:cs="仿宋"/>
          <w:sz w:val="32"/>
          <w:szCs w:val="30"/>
        </w:rPr>
        <w:t>1</w:t>
      </w:r>
      <w:r>
        <w:rPr>
          <w:rFonts w:hint="eastAsia" w:ascii="仿宋" w:hAnsi="仿宋" w:eastAsia="仿宋" w:cs="仿宋"/>
          <w:spacing w:val="-6"/>
          <w:sz w:val="32"/>
          <w:szCs w:val="32"/>
        </w:rPr>
        <w:t>个，</w:t>
      </w:r>
      <w:r>
        <w:rPr>
          <w:rFonts w:hint="eastAsia" w:ascii="仿宋" w:hAnsi="仿宋" w:eastAsia="仿宋" w:cs="仿宋"/>
          <w:color w:val="000000" w:themeColor="text1"/>
          <w:spacing w:val="-6"/>
          <w:sz w:val="32"/>
          <w:szCs w:val="32"/>
        </w:rPr>
        <w:t>全额拨款事业编制34个，所属一级预算单位。</w:t>
      </w:r>
      <w:r>
        <w:rPr>
          <w:rFonts w:hint="eastAsia" w:ascii="仿宋" w:hAnsi="仿宋" w:eastAsia="仿宋" w:cs="仿宋"/>
          <w:spacing w:val="-6"/>
          <w:sz w:val="32"/>
          <w:szCs w:val="32"/>
        </w:rPr>
        <w:t>退休人员</w:t>
      </w:r>
      <w:r>
        <w:rPr>
          <w:rFonts w:hint="eastAsia" w:ascii="仿宋" w:hAnsi="仿宋" w:eastAsia="仿宋" w:cs="仿宋"/>
          <w:sz w:val="32"/>
          <w:szCs w:val="30"/>
        </w:rPr>
        <w:t>5</w:t>
      </w:r>
      <w:r>
        <w:rPr>
          <w:rFonts w:hint="eastAsia" w:ascii="仿宋" w:hAnsi="仿宋" w:eastAsia="仿宋" w:cs="仿宋"/>
          <w:spacing w:val="-6"/>
          <w:sz w:val="32"/>
          <w:szCs w:val="32"/>
        </w:rPr>
        <w:t>人。</w:t>
      </w:r>
    </w:p>
    <w:p>
      <w:pPr>
        <w:widowControl/>
        <w:spacing w:line="580" w:lineRule="exact"/>
        <w:jc w:val="center"/>
        <w:rPr>
          <w:rFonts w:ascii="仿宋" w:hAnsi="仿宋" w:eastAsia="仿宋" w:cs="仿宋"/>
          <w:b/>
          <w:sz w:val="32"/>
          <w:szCs w:val="32"/>
        </w:rPr>
      </w:pPr>
      <w:r>
        <w:rPr>
          <w:rFonts w:hint="eastAsia" w:ascii="仿宋" w:hAnsi="仿宋" w:eastAsia="仿宋" w:cs="宋体"/>
          <w:b/>
          <w:spacing w:val="-6"/>
          <w:kern w:val="0"/>
          <w:sz w:val="32"/>
          <w:szCs w:val="32"/>
        </w:rPr>
        <w:t>第二部分</w:t>
      </w:r>
      <w:r>
        <w:rPr>
          <w:rFonts w:hint="eastAsia" w:ascii="仿宋" w:hAnsi="仿宋" w:eastAsia="仿宋" w:cs="仿宋"/>
          <w:b/>
          <w:sz w:val="32"/>
          <w:szCs w:val="30"/>
        </w:rPr>
        <w:t>鹰潭市</w:t>
      </w:r>
      <w:r>
        <w:rPr>
          <w:rFonts w:hint="eastAsia" w:ascii="仿宋" w:hAnsi="仿宋" w:eastAsia="仿宋" w:cs="仿宋"/>
          <w:b/>
          <w:sz w:val="32"/>
          <w:szCs w:val="32"/>
        </w:rPr>
        <w:t>住房公积金管理中心</w:t>
      </w:r>
    </w:p>
    <w:p>
      <w:pPr>
        <w:widowControl/>
        <w:jc w:val="left"/>
        <w:rPr>
          <w:rFonts w:ascii="仿宋" w:hAnsi="仿宋" w:eastAsia="仿宋" w:cs="仿宋"/>
          <w:b/>
          <w:sz w:val="32"/>
          <w:szCs w:val="32"/>
        </w:rPr>
      </w:pPr>
      <w:r>
        <w:rPr>
          <w:rFonts w:ascii="仿宋" w:hAnsi="仿宋" w:eastAsia="仿宋" w:cs="仿宋"/>
          <w:b/>
          <w:sz w:val="32"/>
          <w:szCs w:val="32"/>
        </w:rPr>
        <w:br w:type="page"/>
      </w:r>
    </w:p>
    <w:p>
      <w:pPr>
        <w:widowControl/>
        <w:spacing w:line="580" w:lineRule="exact"/>
        <w:jc w:val="center"/>
        <w:rPr>
          <w:rFonts w:ascii="仿宋" w:hAnsi="仿宋" w:eastAsia="仿宋" w:cs="仿宋"/>
          <w:sz w:val="36"/>
          <w:szCs w:val="36"/>
        </w:rPr>
      </w:pPr>
      <w:r>
        <w:rPr>
          <w:rFonts w:hint="eastAsia" w:ascii="仿宋" w:hAnsi="仿宋" w:eastAsia="仿宋" w:cs="宋体"/>
          <w:b/>
          <w:spacing w:val="-6"/>
          <w:kern w:val="0"/>
          <w:sz w:val="32"/>
          <w:szCs w:val="32"/>
        </w:rPr>
        <w:t>2022年部门预算情况说明</w:t>
      </w:r>
    </w:p>
    <w:p>
      <w:pPr>
        <w:spacing w:line="600" w:lineRule="exact"/>
        <w:ind w:firstLine="643" w:firstLineChars="200"/>
        <w:rPr>
          <w:rFonts w:ascii="仿宋" w:hAnsi="仿宋" w:eastAsia="仿宋" w:cs="仿宋"/>
          <w:b/>
          <w:sz w:val="32"/>
          <w:szCs w:val="30"/>
        </w:rPr>
      </w:pPr>
      <w:r>
        <w:rPr>
          <w:rFonts w:hint="eastAsia" w:ascii="仿宋" w:hAnsi="仿宋" w:eastAsia="仿宋" w:cs="仿宋"/>
          <w:b/>
          <w:sz w:val="32"/>
          <w:szCs w:val="30"/>
        </w:rPr>
        <w:t>一、2022年部门预算收支情况说明</w:t>
      </w:r>
    </w:p>
    <w:p>
      <w:pPr>
        <w:tabs>
          <w:tab w:val="right" w:pos="8306"/>
        </w:tabs>
        <w:spacing w:line="600" w:lineRule="exact"/>
        <w:ind w:firstLine="643" w:firstLineChars="200"/>
        <w:rPr>
          <w:rFonts w:ascii="仿宋" w:hAnsi="仿宋" w:eastAsia="仿宋" w:cs="仿宋"/>
          <w:b/>
          <w:sz w:val="32"/>
          <w:szCs w:val="30"/>
        </w:rPr>
      </w:pPr>
      <w:r>
        <w:rPr>
          <w:rFonts w:hint="eastAsia" w:ascii="仿宋" w:hAnsi="仿宋" w:eastAsia="仿宋" w:cs="仿宋"/>
          <w:b/>
          <w:sz w:val="32"/>
          <w:szCs w:val="30"/>
        </w:rPr>
        <w:t>（一）收入预算情况</w:t>
      </w:r>
      <w:r>
        <w:rPr>
          <w:rFonts w:ascii="仿宋" w:hAnsi="仿宋" w:eastAsia="仿宋" w:cs="仿宋"/>
          <w:b/>
          <w:sz w:val="32"/>
          <w:szCs w:val="30"/>
        </w:rPr>
        <w:tab/>
      </w:r>
    </w:p>
    <w:p>
      <w:pPr>
        <w:ind w:left="150" w:firstLine="640" w:firstLineChars="200"/>
        <w:rPr>
          <w:rFonts w:ascii="仿宋" w:hAnsi="仿宋" w:eastAsia="仿宋" w:cs="仿宋"/>
          <w:sz w:val="32"/>
          <w:szCs w:val="32"/>
        </w:rPr>
      </w:pPr>
      <w:r>
        <w:rPr>
          <w:rFonts w:hint="eastAsia" w:ascii="仿宋" w:hAnsi="仿宋" w:eastAsia="仿宋" w:cs="仿宋"/>
          <w:sz w:val="32"/>
          <w:szCs w:val="32"/>
        </w:rPr>
        <w:t>2022年鹰潭市住房公积金管理中心收入预算总额为</w:t>
      </w:r>
      <w:r>
        <w:rPr>
          <w:rFonts w:hint="eastAsia" w:ascii="仿宋" w:hAnsi="仿宋" w:eastAsia="仿宋" w:cs="仿宋"/>
          <w:sz w:val="32"/>
          <w:szCs w:val="30"/>
        </w:rPr>
        <w:t>1076.2</w:t>
      </w:r>
      <w:r>
        <w:rPr>
          <w:rFonts w:hint="eastAsia" w:ascii="仿宋" w:hAnsi="仿宋" w:eastAsia="仿宋" w:cs="仿宋"/>
          <w:sz w:val="32"/>
          <w:szCs w:val="32"/>
        </w:rPr>
        <w:t>万元，其中：财政拨款收入</w:t>
      </w:r>
      <w:r>
        <w:rPr>
          <w:rFonts w:hint="eastAsia" w:ascii="仿宋" w:hAnsi="仿宋" w:eastAsia="仿宋" w:cs="仿宋"/>
          <w:sz w:val="32"/>
          <w:szCs w:val="30"/>
        </w:rPr>
        <w:t>1076.2</w:t>
      </w:r>
      <w:r>
        <w:rPr>
          <w:rFonts w:hint="eastAsia" w:ascii="仿宋" w:hAnsi="仿宋" w:eastAsia="仿宋" w:cs="仿宋"/>
          <w:sz w:val="32"/>
          <w:szCs w:val="32"/>
        </w:rPr>
        <w:t>万元。</w:t>
      </w:r>
    </w:p>
    <w:p>
      <w:pPr>
        <w:numPr>
          <w:ilvl w:val="0"/>
          <w:numId w:val="1"/>
        </w:numPr>
        <w:rPr>
          <w:rFonts w:ascii="仿宋" w:hAnsi="仿宋" w:eastAsia="仿宋" w:cs="仿宋"/>
          <w:b/>
          <w:sz w:val="32"/>
          <w:szCs w:val="30"/>
        </w:rPr>
      </w:pPr>
      <w:r>
        <w:rPr>
          <w:rFonts w:hint="eastAsia" w:ascii="仿宋" w:hAnsi="仿宋" w:eastAsia="仿宋" w:cs="仿宋"/>
          <w:b/>
          <w:sz w:val="32"/>
          <w:szCs w:val="30"/>
        </w:rPr>
        <w:t>支出预算情况</w:t>
      </w:r>
    </w:p>
    <w:p>
      <w:pPr>
        <w:ind w:firstLine="640" w:firstLineChars="200"/>
        <w:rPr>
          <w:rFonts w:ascii="仿宋" w:hAnsi="仿宋" w:eastAsia="仿宋" w:cs="仿宋"/>
          <w:sz w:val="32"/>
          <w:szCs w:val="32"/>
        </w:rPr>
      </w:pPr>
      <w:r>
        <w:rPr>
          <w:rFonts w:hint="eastAsia" w:ascii="仿宋" w:hAnsi="仿宋" w:eastAsia="仿宋" w:cs="仿宋"/>
          <w:sz w:val="32"/>
          <w:szCs w:val="32"/>
        </w:rPr>
        <w:t>2022年鹰潭市住房公积金管理中心支出预算总额为</w:t>
      </w:r>
      <w:r>
        <w:rPr>
          <w:rFonts w:hint="eastAsia" w:ascii="仿宋" w:hAnsi="仿宋" w:eastAsia="仿宋" w:cs="仿宋"/>
          <w:sz w:val="32"/>
          <w:szCs w:val="30"/>
        </w:rPr>
        <w:t>1076.2</w:t>
      </w:r>
      <w:r>
        <w:rPr>
          <w:rFonts w:hint="eastAsia" w:ascii="仿宋" w:hAnsi="仿宋" w:eastAsia="仿宋" w:cs="仿宋"/>
          <w:sz w:val="32"/>
          <w:szCs w:val="32"/>
        </w:rPr>
        <w:t>万元。其中：</w:t>
      </w:r>
    </w:p>
    <w:p>
      <w:pPr>
        <w:ind w:firstLine="640" w:firstLineChars="200"/>
        <w:rPr>
          <w:rFonts w:ascii="仿宋" w:hAnsi="仿宋" w:eastAsia="仿宋" w:cs="仿宋"/>
          <w:sz w:val="32"/>
          <w:szCs w:val="32"/>
        </w:rPr>
      </w:pPr>
      <w:r>
        <w:rPr>
          <w:rFonts w:hint="eastAsia" w:ascii="仿宋" w:hAnsi="仿宋" w:eastAsia="仿宋" w:cs="仿宋"/>
          <w:sz w:val="32"/>
          <w:szCs w:val="32"/>
        </w:rPr>
        <w:t>按支出项目类别划分：基本支出</w:t>
      </w:r>
      <w:r>
        <w:rPr>
          <w:rFonts w:hint="eastAsia" w:ascii="仿宋" w:hAnsi="仿宋" w:eastAsia="仿宋" w:cs="仿宋"/>
          <w:sz w:val="32"/>
          <w:szCs w:val="30"/>
        </w:rPr>
        <w:t>374.88</w:t>
      </w:r>
      <w:r>
        <w:rPr>
          <w:rFonts w:hint="eastAsia" w:ascii="仿宋" w:hAnsi="仿宋" w:eastAsia="仿宋" w:cs="仿宋"/>
          <w:sz w:val="32"/>
          <w:szCs w:val="32"/>
        </w:rPr>
        <w:t>万元，包括工资福利支出</w:t>
      </w:r>
      <w:r>
        <w:rPr>
          <w:rFonts w:hint="eastAsia" w:ascii="仿宋" w:hAnsi="仿宋" w:eastAsia="仿宋" w:cs="仿宋"/>
          <w:sz w:val="32"/>
          <w:szCs w:val="30"/>
        </w:rPr>
        <w:t>350.25</w:t>
      </w:r>
      <w:r>
        <w:rPr>
          <w:rFonts w:hint="eastAsia" w:ascii="仿宋" w:hAnsi="仿宋" w:eastAsia="仿宋" w:cs="仿宋"/>
          <w:sz w:val="32"/>
          <w:szCs w:val="32"/>
        </w:rPr>
        <w:t>万元、商品和服务支出</w:t>
      </w:r>
      <w:r>
        <w:rPr>
          <w:rFonts w:hint="eastAsia" w:ascii="仿宋" w:hAnsi="仿宋" w:eastAsia="仿宋" w:cs="仿宋"/>
          <w:sz w:val="32"/>
          <w:szCs w:val="30"/>
        </w:rPr>
        <w:t>0.09</w:t>
      </w:r>
      <w:r>
        <w:rPr>
          <w:rFonts w:hint="eastAsia" w:ascii="仿宋" w:hAnsi="仿宋" w:eastAsia="仿宋" w:cs="仿宋"/>
          <w:sz w:val="32"/>
          <w:szCs w:val="32"/>
        </w:rPr>
        <w:t>万元、对个人和家庭的补助</w:t>
      </w:r>
      <w:r>
        <w:rPr>
          <w:rFonts w:hint="eastAsia" w:ascii="仿宋" w:hAnsi="仿宋" w:eastAsia="仿宋" w:cs="仿宋"/>
          <w:sz w:val="32"/>
          <w:szCs w:val="30"/>
        </w:rPr>
        <w:t>0.74</w:t>
      </w:r>
      <w:r>
        <w:rPr>
          <w:rFonts w:hint="eastAsia" w:ascii="仿宋" w:hAnsi="仿宋" w:eastAsia="仿宋" w:cs="仿宋"/>
          <w:sz w:val="32"/>
          <w:szCs w:val="32"/>
        </w:rPr>
        <w:t>万元、其他资本性支出</w:t>
      </w:r>
      <w:r>
        <w:rPr>
          <w:rFonts w:hint="eastAsia" w:ascii="仿宋" w:hAnsi="仿宋" w:eastAsia="仿宋" w:cs="仿宋"/>
          <w:sz w:val="32"/>
          <w:szCs w:val="30"/>
        </w:rPr>
        <w:t>23.8</w:t>
      </w:r>
      <w:r>
        <w:rPr>
          <w:rFonts w:hint="eastAsia" w:ascii="仿宋" w:hAnsi="仿宋" w:eastAsia="仿宋" w:cs="仿宋"/>
          <w:sz w:val="32"/>
          <w:szCs w:val="32"/>
        </w:rPr>
        <w:t>万元；项目支出</w:t>
      </w:r>
      <w:r>
        <w:rPr>
          <w:rFonts w:hint="eastAsia" w:ascii="仿宋" w:hAnsi="仿宋" w:eastAsia="仿宋" w:cs="仿宋"/>
          <w:sz w:val="32"/>
          <w:szCs w:val="30"/>
        </w:rPr>
        <w:t>701.32</w:t>
      </w:r>
      <w:r>
        <w:rPr>
          <w:rFonts w:hint="eastAsia" w:ascii="仿宋" w:hAnsi="仿宋" w:eastAsia="仿宋" w:cs="仿宋"/>
          <w:sz w:val="32"/>
          <w:szCs w:val="32"/>
        </w:rPr>
        <w:t>万元，包括工资福利支出</w:t>
      </w:r>
      <w:r>
        <w:rPr>
          <w:rFonts w:hint="eastAsia" w:ascii="仿宋" w:hAnsi="仿宋" w:eastAsia="仿宋" w:cs="仿宋"/>
          <w:sz w:val="32"/>
          <w:szCs w:val="30"/>
        </w:rPr>
        <w:t>89.25</w:t>
      </w:r>
      <w:r>
        <w:rPr>
          <w:rFonts w:hint="eastAsia" w:ascii="仿宋" w:hAnsi="仿宋" w:eastAsia="仿宋" w:cs="仿宋"/>
          <w:sz w:val="32"/>
          <w:szCs w:val="32"/>
        </w:rPr>
        <w:t>万元、商品和服务支出</w:t>
      </w:r>
      <w:r>
        <w:rPr>
          <w:rFonts w:hint="eastAsia" w:ascii="仿宋" w:hAnsi="仿宋" w:eastAsia="仿宋" w:cs="仿宋"/>
          <w:sz w:val="32"/>
          <w:szCs w:val="30"/>
        </w:rPr>
        <w:t>328.25</w:t>
      </w:r>
      <w:r>
        <w:rPr>
          <w:rFonts w:hint="eastAsia" w:ascii="仿宋" w:hAnsi="仿宋" w:eastAsia="仿宋" w:cs="仿宋"/>
          <w:sz w:val="32"/>
          <w:szCs w:val="32"/>
        </w:rPr>
        <w:t>万元、其他资本性支出</w:t>
      </w:r>
      <w:r>
        <w:rPr>
          <w:rFonts w:hint="eastAsia" w:ascii="仿宋" w:hAnsi="仿宋" w:eastAsia="仿宋" w:cs="仿宋"/>
          <w:sz w:val="32"/>
          <w:szCs w:val="30"/>
        </w:rPr>
        <w:t>283.82</w:t>
      </w:r>
      <w:r>
        <w:rPr>
          <w:rFonts w:hint="eastAsia" w:ascii="仿宋" w:hAnsi="仿宋" w:eastAsia="仿宋" w:cs="仿宋"/>
          <w:sz w:val="32"/>
          <w:szCs w:val="32"/>
        </w:rPr>
        <w:t>万元。</w:t>
      </w:r>
    </w:p>
    <w:p>
      <w:pPr>
        <w:ind w:firstLine="640" w:firstLineChars="200"/>
        <w:rPr>
          <w:rFonts w:ascii="仿宋" w:hAnsi="仿宋" w:eastAsia="仿宋" w:cs="仿宋"/>
          <w:sz w:val="32"/>
          <w:szCs w:val="32"/>
        </w:rPr>
      </w:pPr>
      <w:r>
        <w:rPr>
          <w:rFonts w:hint="eastAsia" w:ascii="仿宋" w:hAnsi="仿宋" w:eastAsia="仿宋" w:cs="仿宋"/>
          <w:sz w:val="32"/>
          <w:szCs w:val="32"/>
        </w:rPr>
        <w:t>按支出功能科目划分：一般公共服务支出</w:t>
      </w:r>
      <w:r>
        <w:rPr>
          <w:rFonts w:hint="eastAsia" w:ascii="仿宋" w:hAnsi="仿宋" w:eastAsia="仿宋" w:cs="仿宋"/>
          <w:sz w:val="32"/>
          <w:szCs w:val="30"/>
        </w:rPr>
        <w:t>276.6</w:t>
      </w:r>
      <w:r>
        <w:rPr>
          <w:rFonts w:hint="eastAsia" w:ascii="仿宋" w:hAnsi="仿宋" w:eastAsia="仿宋" w:cs="仿宋"/>
          <w:sz w:val="32"/>
          <w:szCs w:val="32"/>
        </w:rPr>
        <w:t>万元，社会保障和就业支出40.03万元，卫生健康支出29.19万元，住房保障支出730.38万元。</w:t>
      </w:r>
    </w:p>
    <w:p>
      <w:pPr>
        <w:ind w:firstLine="640" w:firstLineChars="200"/>
        <w:rPr>
          <w:rFonts w:ascii="仿宋" w:hAnsi="仿宋" w:eastAsia="仿宋" w:cs="仿宋"/>
          <w:sz w:val="32"/>
          <w:szCs w:val="32"/>
        </w:rPr>
      </w:pPr>
      <w:r>
        <w:rPr>
          <w:rFonts w:hint="eastAsia" w:ascii="仿宋" w:hAnsi="仿宋" w:eastAsia="仿宋" w:cs="仿宋"/>
          <w:sz w:val="32"/>
          <w:szCs w:val="32"/>
        </w:rPr>
        <w:t>按支出经济分类划分：工资福利支出</w:t>
      </w:r>
      <w:r>
        <w:rPr>
          <w:rFonts w:hint="eastAsia" w:ascii="仿宋" w:hAnsi="仿宋" w:eastAsia="仿宋" w:cs="仿宋"/>
          <w:sz w:val="32"/>
          <w:szCs w:val="30"/>
        </w:rPr>
        <w:t>439.5</w:t>
      </w:r>
      <w:r>
        <w:rPr>
          <w:rFonts w:hint="eastAsia" w:ascii="仿宋" w:hAnsi="仿宋" w:eastAsia="仿宋" w:cs="仿宋"/>
          <w:sz w:val="32"/>
          <w:szCs w:val="32"/>
        </w:rPr>
        <w:t>万元，商品和服务支出</w:t>
      </w:r>
      <w:r>
        <w:rPr>
          <w:rFonts w:hint="eastAsia" w:ascii="仿宋" w:hAnsi="仿宋" w:eastAsia="仿宋" w:cs="仿宋"/>
          <w:sz w:val="32"/>
          <w:szCs w:val="30"/>
        </w:rPr>
        <w:t>328.34</w:t>
      </w:r>
      <w:r>
        <w:rPr>
          <w:rFonts w:hint="eastAsia" w:ascii="仿宋" w:hAnsi="仿宋" w:eastAsia="仿宋" w:cs="仿宋"/>
          <w:sz w:val="32"/>
          <w:szCs w:val="32"/>
        </w:rPr>
        <w:t>万元，对个人和家庭的补助</w:t>
      </w:r>
      <w:r>
        <w:rPr>
          <w:rFonts w:hint="eastAsia" w:ascii="仿宋" w:hAnsi="仿宋" w:eastAsia="仿宋" w:cs="仿宋"/>
          <w:sz w:val="32"/>
          <w:szCs w:val="30"/>
        </w:rPr>
        <w:t>0.74</w:t>
      </w:r>
      <w:r>
        <w:rPr>
          <w:rFonts w:hint="eastAsia" w:ascii="仿宋" w:hAnsi="仿宋" w:eastAsia="仿宋" w:cs="仿宋"/>
          <w:sz w:val="32"/>
          <w:szCs w:val="32"/>
        </w:rPr>
        <w:t>万元，资本性支出307.62万元</w:t>
      </w:r>
      <w:r>
        <w:rPr>
          <w:rFonts w:hint="eastAsia" w:ascii="仿宋" w:hAnsi="仿宋" w:eastAsia="仿宋" w:cs="仿宋"/>
          <w:sz w:val="32"/>
          <w:szCs w:val="30"/>
        </w:rPr>
        <w:t>。</w:t>
      </w:r>
      <w:r>
        <w:rPr>
          <w:rFonts w:hint="eastAsia" w:ascii="仿宋" w:hAnsi="仿宋" w:eastAsia="仿宋" w:cs="仿宋"/>
          <w:sz w:val="32"/>
          <w:szCs w:val="32"/>
        </w:rPr>
        <w:t xml:space="preserve"> </w:t>
      </w:r>
    </w:p>
    <w:p>
      <w:pPr>
        <w:ind w:firstLine="643" w:firstLineChars="200"/>
        <w:rPr>
          <w:rFonts w:ascii="仿宋" w:hAnsi="仿宋" w:eastAsia="仿宋" w:cs="仿宋"/>
          <w:b/>
          <w:sz w:val="32"/>
          <w:szCs w:val="32"/>
        </w:rPr>
      </w:pPr>
      <w:r>
        <w:rPr>
          <w:rFonts w:hint="eastAsia" w:ascii="仿宋" w:hAnsi="仿宋" w:eastAsia="仿宋" w:cs="仿宋"/>
          <w:b/>
          <w:sz w:val="32"/>
          <w:szCs w:val="32"/>
        </w:rPr>
        <w:t>（三）财政拨款支出情况</w:t>
      </w:r>
    </w:p>
    <w:p>
      <w:pPr>
        <w:ind w:left="149" w:leftChars="71" w:firstLine="640" w:firstLineChars="200"/>
        <w:rPr>
          <w:rFonts w:ascii="仿宋" w:hAnsi="仿宋" w:eastAsia="仿宋" w:cs="仿宋"/>
          <w:sz w:val="32"/>
          <w:szCs w:val="32"/>
        </w:rPr>
      </w:pPr>
      <w:r>
        <w:rPr>
          <w:rFonts w:hint="eastAsia" w:ascii="仿宋" w:hAnsi="仿宋" w:eastAsia="仿宋" w:cs="仿宋"/>
          <w:sz w:val="32"/>
          <w:szCs w:val="32"/>
        </w:rPr>
        <w:t>2022年鹰潭市住房公积金管理中心财政拨款支出预算</w:t>
      </w:r>
      <w:r>
        <w:rPr>
          <w:rFonts w:hint="eastAsia" w:ascii="仿宋" w:hAnsi="仿宋" w:eastAsia="仿宋" w:cs="仿宋"/>
          <w:sz w:val="32"/>
          <w:szCs w:val="30"/>
        </w:rPr>
        <w:t>1076.2</w:t>
      </w:r>
      <w:r>
        <w:rPr>
          <w:rFonts w:hint="eastAsia" w:ascii="仿宋" w:hAnsi="仿宋" w:eastAsia="仿宋" w:cs="仿宋"/>
          <w:sz w:val="32"/>
          <w:szCs w:val="32"/>
        </w:rPr>
        <w:t>万元，具体支出情况是：一般公共服务支出</w:t>
      </w:r>
      <w:r>
        <w:rPr>
          <w:rFonts w:hint="eastAsia" w:ascii="仿宋" w:hAnsi="仿宋" w:eastAsia="仿宋" w:cs="仿宋"/>
          <w:sz w:val="32"/>
          <w:szCs w:val="30"/>
        </w:rPr>
        <w:t>276.6</w:t>
      </w:r>
      <w:r>
        <w:rPr>
          <w:rFonts w:hint="eastAsia" w:ascii="仿宋" w:hAnsi="仿宋" w:eastAsia="仿宋" w:cs="仿宋"/>
          <w:sz w:val="32"/>
          <w:szCs w:val="32"/>
        </w:rPr>
        <w:t>万元，社会保障和就业支出</w:t>
      </w:r>
      <w:r>
        <w:rPr>
          <w:rFonts w:hint="eastAsia" w:ascii="仿宋" w:hAnsi="仿宋" w:eastAsia="仿宋" w:cs="仿宋"/>
          <w:sz w:val="32"/>
          <w:szCs w:val="30"/>
        </w:rPr>
        <w:t>40.03</w:t>
      </w:r>
      <w:r>
        <w:rPr>
          <w:rFonts w:hint="eastAsia" w:ascii="仿宋" w:hAnsi="仿宋" w:eastAsia="仿宋" w:cs="仿宋"/>
          <w:sz w:val="32"/>
          <w:szCs w:val="32"/>
        </w:rPr>
        <w:t>万元，卫生健康支出29.19，住房保障支出730.38万元</w:t>
      </w:r>
      <w:r>
        <w:rPr>
          <w:rFonts w:hint="eastAsia" w:ascii="仿宋" w:hAnsi="仿宋" w:eastAsia="仿宋" w:cs="仿宋"/>
          <w:sz w:val="32"/>
          <w:szCs w:val="30"/>
        </w:rPr>
        <w:t>。</w:t>
      </w:r>
    </w:p>
    <w:p>
      <w:pPr>
        <w:widowControl/>
        <w:spacing w:line="580" w:lineRule="exact"/>
        <w:ind w:firstLine="640"/>
        <w:jc w:val="left"/>
        <w:rPr>
          <w:rFonts w:ascii="仿宋" w:hAnsi="仿宋" w:eastAsia="仿宋" w:cs="仿宋"/>
          <w:b/>
          <w:sz w:val="32"/>
          <w:szCs w:val="30"/>
        </w:rPr>
      </w:pPr>
      <w:r>
        <w:rPr>
          <w:rFonts w:hint="eastAsia" w:ascii="仿宋" w:hAnsi="仿宋" w:eastAsia="仿宋" w:cs="仿宋"/>
          <w:b/>
          <w:sz w:val="32"/>
          <w:szCs w:val="30"/>
        </w:rPr>
        <w:t>（四）政府性基金情况</w:t>
      </w:r>
    </w:p>
    <w:p>
      <w:pPr>
        <w:widowControl/>
        <w:spacing w:line="580" w:lineRule="exact"/>
        <w:ind w:firstLine="640"/>
        <w:jc w:val="left"/>
        <w:rPr>
          <w:rFonts w:ascii="仿宋" w:hAnsi="仿宋" w:eastAsia="仿宋" w:cs="仿宋"/>
          <w:sz w:val="32"/>
          <w:szCs w:val="32"/>
        </w:rPr>
      </w:pPr>
      <w:r>
        <w:rPr>
          <w:rFonts w:hint="eastAsia" w:ascii="仿宋" w:hAnsi="仿宋" w:eastAsia="仿宋" w:cs="仿宋"/>
          <w:sz w:val="32"/>
          <w:szCs w:val="32"/>
        </w:rPr>
        <w:t>我“中心”没有使用政府性基金预算拨款安排的支出。</w:t>
      </w:r>
    </w:p>
    <w:p>
      <w:pPr>
        <w:widowControl/>
        <w:spacing w:line="580" w:lineRule="exact"/>
        <w:ind w:firstLine="640"/>
        <w:jc w:val="left"/>
        <w:rPr>
          <w:rFonts w:ascii="仿宋" w:hAnsi="仿宋" w:eastAsia="仿宋" w:cs="仿宋"/>
          <w:b/>
          <w:sz w:val="32"/>
          <w:szCs w:val="30"/>
        </w:rPr>
      </w:pPr>
      <w:r>
        <w:rPr>
          <w:rFonts w:hint="eastAsia" w:ascii="仿宋" w:hAnsi="仿宋" w:eastAsia="仿宋" w:cs="仿宋"/>
          <w:b/>
          <w:sz w:val="32"/>
          <w:szCs w:val="30"/>
        </w:rPr>
        <w:t>（五）机关运行经费等重要事项的说明</w:t>
      </w:r>
    </w:p>
    <w:p>
      <w:pPr>
        <w:ind w:left="149" w:leftChars="71" w:firstLine="640" w:firstLineChars="200"/>
        <w:rPr>
          <w:rFonts w:ascii="仿宋" w:hAnsi="仿宋" w:eastAsia="仿宋" w:cs="仿宋"/>
          <w:b/>
          <w:sz w:val="32"/>
          <w:szCs w:val="32"/>
        </w:rPr>
      </w:pPr>
      <w:r>
        <w:rPr>
          <w:rFonts w:hint="eastAsia" w:ascii="仿宋" w:hAnsi="仿宋" w:eastAsia="仿宋" w:cs="仿宋"/>
          <w:sz w:val="32"/>
          <w:szCs w:val="32"/>
        </w:rPr>
        <w:t>按照财政部《地方预决算公开操作规程》明确的口径计算，我“中心”公用经费23.89万元，包括办公及印刷费、邮电费、差旅费、会议费、福利费、日常维修费、专用材料及一般设备购置费、办公用房物业管理费、公务用车运行维护费以及其他费用，较上年预算安排的增长100%，原因在于我“中心”为财政预算新成立单位。</w:t>
      </w:r>
    </w:p>
    <w:p>
      <w:pPr>
        <w:widowControl/>
        <w:spacing w:line="580" w:lineRule="exact"/>
        <w:ind w:firstLine="640"/>
        <w:jc w:val="left"/>
        <w:rPr>
          <w:rFonts w:ascii="仿宋" w:hAnsi="仿宋" w:eastAsia="仿宋" w:cs="仿宋"/>
          <w:b/>
          <w:sz w:val="32"/>
          <w:szCs w:val="30"/>
        </w:rPr>
      </w:pPr>
      <w:r>
        <w:rPr>
          <w:rFonts w:hint="eastAsia" w:ascii="仿宋" w:hAnsi="仿宋" w:eastAsia="仿宋" w:cs="仿宋"/>
          <w:b/>
          <w:sz w:val="32"/>
          <w:szCs w:val="30"/>
        </w:rPr>
        <w:t>（六）政府采购情况</w:t>
      </w:r>
    </w:p>
    <w:p>
      <w:pPr>
        <w:ind w:firstLine="134" w:firstLineChars="42"/>
        <w:rPr>
          <w:rFonts w:ascii="仿宋" w:hAnsi="仿宋" w:eastAsia="仿宋" w:cs="仿宋"/>
          <w:sz w:val="32"/>
          <w:szCs w:val="32"/>
        </w:rPr>
      </w:pPr>
      <w:r>
        <w:rPr>
          <w:rFonts w:hint="eastAsia" w:ascii="仿宋" w:hAnsi="仿宋" w:eastAsia="仿宋" w:cs="仿宋"/>
          <w:sz w:val="32"/>
          <w:szCs w:val="32"/>
        </w:rPr>
        <w:t xml:space="preserve">   反映 2022年部门政府采购总额144.9万元，政府采购货物预算144.9万元。</w:t>
      </w:r>
    </w:p>
    <w:p>
      <w:pPr>
        <w:widowControl/>
        <w:spacing w:line="580" w:lineRule="exact"/>
        <w:ind w:firstLine="640"/>
        <w:jc w:val="left"/>
        <w:rPr>
          <w:rFonts w:ascii="仿宋" w:hAnsi="仿宋" w:eastAsia="仿宋" w:cs="仿宋"/>
          <w:b/>
          <w:sz w:val="32"/>
          <w:szCs w:val="30"/>
        </w:rPr>
      </w:pPr>
      <w:r>
        <w:rPr>
          <w:rFonts w:hint="eastAsia" w:ascii="仿宋" w:hAnsi="仿宋" w:eastAsia="仿宋" w:cs="仿宋"/>
          <w:b/>
          <w:sz w:val="32"/>
          <w:szCs w:val="30"/>
        </w:rPr>
        <w:t>（七）国有资产占有使用情况</w:t>
      </w:r>
    </w:p>
    <w:p>
      <w:pPr>
        <w:ind w:firstLine="768" w:firstLineChars="240"/>
        <w:rPr>
          <w:rFonts w:ascii="仿宋" w:hAnsi="仿宋" w:eastAsia="仿宋" w:cs="仿宋"/>
          <w:sz w:val="32"/>
          <w:szCs w:val="32"/>
        </w:rPr>
      </w:pPr>
      <w:r>
        <w:rPr>
          <w:rFonts w:hint="eastAsia" w:ascii="仿宋" w:hAnsi="仿宋" w:eastAsia="仿宋" w:cs="仿宋"/>
          <w:sz w:val="32"/>
          <w:szCs w:val="32"/>
        </w:rPr>
        <w:t>截至2021年9月30日，鹰潭市住房公积金管理中心共有车辆4辆，其中，一般公务用车4辆。</w:t>
      </w:r>
    </w:p>
    <w:p>
      <w:pPr>
        <w:numPr>
          <w:ilvl w:val="0"/>
          <w:numId w:val="2"/>
        </w:numPr>
        <w:ind w:firstLine="771" w:firstLineChars="240"/>
        <w:rPr>
          <w:rFonts w:ascii="仿宋" w:hAnsi="仿宋" w:eastAsia="仿宋" w:cs="仿宋"/>
          <w:b/>
          <w:sz w:val="32"/>
          <w:szCs w:val="30"/>
        </w:rPr>
      </w:pPr>
      <w:r>
        <w:rPr>
          <w:rFonts w:hint="eastAsia" w:ascii="仿宋" w:hAnsi="仿宋" w:eastAsia="仿宋" w:cs="仿宋"/>
          <w:b/>
          <w:sz w:val="32"/>
          <w:szCs w:val="30"/>
        </w:rPr>
        <w:t>预算绩效情况说明</w:t>
      </w:r>
    </w:p>
    <w:p>
      <w:pPr>
        <w:ind w:firstLine="640" w:firstLineChars="200"/>
        <w:rPr>
          <w:rFonts w:ascii="仿宋" w:hAnsi="仿宋" w:eastAsia="仿宋" w:cs="仿宋"/>
          <w:sz w:val="32"/>
          <w:szCs w:val="32"/>
        </w:rPr>
      </w:pPr>
      <w:r>
        <w:rPr>
          <w:rFonts w:hint="eastAsia" w:ascii="仿宋" w:hAnsi="仿宋" w:eastAsia="仿宋" w:cs="仿宋"/>
          <w:sz w:val="32"/>
          <w:szCs w:val="32"/>
        </w:rPr>
        <w:t>2021年对鹰潭市住房公积金管理中心项目支出全面实施绩效目标管理的项目4个，涉及预算拨款515.82万元，其中，一般公共预算拨款515.82万元。具体项目如下： 公积金业务窗口建设项目、公积金业务网络安全及综合服务平台功能升级项目、租赁业务用房项目、聘用人员经费项目；其中公积金业务网络安全及综合服务平台功能升级项目绩效情况如下：1.项目概述：公积金业务网络安全及综合服务平台功能升级项目金额151.82万元，为了落实和贯彻公安部、国家保密局、国家密码管理局等国家有关部们信息安全等级保护工作要求，提高中心整体信息安全防护水平，确保中心的信息系统安全防护能力，保障中心数据资产安全，提升中心的社会公信力。  2.实施主体、方案和周期：实施主体为中心信息稽核科，方案为在保障中心信息化建设正常进行基础上，优化公积金账户信息保护等级系统，拓宽公积金业务覆盖面即开设一窗式业务平台，完成免证大厅建设及大厅无纸化业务受理，项目周期为三年期限。3.绩效目标：数量指标是网络电路超7条，等保测评与整改1次，网络接口超8个，质量指标是整改服务合格率达到100%，系统接口增加数超3个，增设业务程序超2个，成本指标是三级等保及风险评估不超过25万元，免证大厅建设不超过45万元，一窗式平台对接不超过35万元，大厅无纸化业务受理不超过10万元，接口对接升级不超过26万元，网络管理费不超过20.82万元。社会效益指标是个人账户信息保护覆盖率达100%，信息对称进一步优化，群众办事程序进一步简化，满意度指标是群众满意率达95%以上。</w:t>
      </w:r>
    </w:p>
    <w:p>
      <w:pPr>
        <w:widowControl/>
        <w:spacing w:line="580" w:lineRule="exact"/>
        <w:ind w:firstLine="640"/>
        <w:jc w:val="left"/>
        <w:rPr>
          <w:rFonts w:ascii="仿宋" w:hAnsi="仿宋" w:eastAsia="仿宋" w:cs="仿宋"/>
          <w:b/>
          <w:sz w:val="32"/>
          <w:szCs w:val="30"/>
        </w:rPr>
      </w:pPr>
      <w:r>
        <w:rPr>
          <w:rFonts w:hint="eastAsia" w:ascii="仿宋" w:hAnsi="仿宋" w:eastAsia="仿宋" w:cs="宋体"/>
          <w:b/>
          <w:kern w:val="0"/>
          <w:sz w:val="32"/>
          <w:szCs w:val="32"/>
        </w:rPr>
        <w:t>二、</w:t>
      </w:r>
      <w:r>
        <w:rPr>
          <w:rFonts w:hint="eastAsia" w:ascii="仿宋" w:hAnsi="仿宋" w:eastAsia="仿宋" w:cs="仿宋"/>
          <w:b/>
          <w:sz w:val="32"/>
          <w:szCs w:val="30"/>
        </w:rPr>
        <w:t>2022年“三公”经费预算情况说明</w:t>
      </w:r>
    </w:p>
    <w:p>
      <w:pPr>
        <w:ind w:firstLine="480" w:firstLineChars="150"/>
        <w:rPr>
          <w:rFonts w:ascii="仿宋" w:hAnsi="仿宋" w:eastAsia="仿宋" w:cs="仿宋"/>
          <w:sz w:val="32"/>
          <w:szCs w:val="32"/>
        </w:rPr>
      </w:pPr>
      <w:r>
        <w:rPr>
          <w:rFonts w:hint="eastAsia" w:ascii="仿宋" w:hAnsi="仿宋" w:eastAsia="仿宋" w:cs="仿宋"/>
          <w:sz w:val="32"/>
          <w:szCs w:val="32"/>
        </w:rPr>
        <w:t xml:space="preserve">   2022年鹰潭市住房公积金管理中心“三公”经费年初预算安排17万元。其中：公务接待费9万元，公务用车运行维护费8万元。我“中心”首次纳入财政大平台，此前无录入相关数据。</w:t>
      </w:r>
    </w:p>
    <w:p>
      <w:pPr>
        <w:widowControl/>
        <w:spacing w:line="580" w:lineRule="exact"/>
        <w:ind w:left="8300" w:leftChars="50" w:hanging="8195" w:hangingChars="2650"/>
        <w:jc w:val="center"/>
        <w:rPr>
          <w:rFonts w:ascii="仿宋" w:hAnsi="仿宋" w:eastAsia="仿宋" w:cs="仿宋"/>
          <w:b/>
          <w:spacing w:val="-6"/>
          <w:sz w:val="32"/>
          <w:szCs w:val="30"/>
        </w:rPr>
      </w:pPr>
      <w:r>
        <w:rPr>
          <w:rFonts w:hint="eastAsia" w:ascii="仿宋" w:hAnsi="仿宋" w:eastAsia="仿宋" w:cs="仿宋"/>
          <w:b/>
          <w:spacing w:val="-6"/>
          <w:sz w:val="32"/>
          <w:szCs w:val="30"/>
        </w:rPr>
        <w:t xml:space="preserve">  </w:t>
      </w:r>
    </w:p>
    <w:p>
      <w:pPr>
        <w:widowControl/>
        <w:spacing w:line="580" w:lineRule="exact"/>
        <w:ind w:left="8300" w:leftChars="50" w:hanging="8195" w:hangingChars="2650"/>
        <w:jc w:val="center"/>
        <w:rPr>
          <w:rFonts w:ascii="仿宋" w:hAnsi="仿宋" w:eastAsia="仿宋" w:cs="仿宋"/>
          <w:b/>
          <w:sz w:val="32"/>
          <w:szCs w:val="32"/>
        </w:rPr>
      </w:pPr>
      <w:r>
        <w:rPr>
          <w:rFonts w:hint="eastAsia" w:ascii="仿宋" w:hAnsi="仿宋" w:eastAsia="仿宋" w:cs="仿宋"/>
          <w:b/>
          <w:spacing w:val="-6"/>
          <w:sz w:val="32"/>
          <w:szCs w:val="30"/>
        </w:rPr>
        <w:t xml:space="preserve"> 第三部分  </w:t>
      </w:r>
      <w:r>
        <w:rPr>
          <w:rFonts w:hint="eastAsia" w:ascii="仿宋" w:hAnsi="仿宋" w:eastAsia="仿宋" w:cs="仿宋"/>
          <w:b/>
          <w:sz w:val="32"/>
          <w:szCs w:val="30"/>
        </w:rPr>
        <w:t>鹰潭市</w:t>
      </w:r>
      <w:r>
        <w:rPr>
          <w:rFonts w:hint="eastAsia" w:ascii="仿宋" w:hAnsi="仿宋" w:eastAsia="仿宋" w:cs="仿宋"/>
          <w:b/>
          <w:sz w:val="32"/>
          <w:szCs w:val="32"/>
        </w:rPr>
        <w:t>住房公积金管理中心</w:t>
      </w:r>
    </w:p>
    <w:p>
      <w:pPr>
        <w:widowControl/>
        <w:ind w:firstLine="2409" w:firstLineChars="750"/>
        <w:jc w:val="left"/>
        <w:rPr>
          <w:rFonts w:ascii="仿宋" w:hAnsi="仿宋" w:eastAsia="仿宋" w:cs="仿宋"/>
          <w:b/>
          <w:sz w:val="32"/>
          <w:szCs w:val="32"/>
        </w:rPr>
      </w:pPr>
      <w:r>
        <w:rPr>
          <w:rFonts w:hint="eastAsia" w:ascii="仿宋" w:hAnsi="仿宋" w:eastAsia="仿宋" w:cs="仿宋"/>
          <w:b/>
          <w:sz w:val="32"/>
          <w:szCs w:val="32"/>
        </w:rPr>
        <w:t xml:space="preserve">2022年部门预算表          </w:t>
      </w:r>
      <w:r>
        <w:rPr>
          <w:rFonts w:hint="eastAsia" w:ascii="仿宋" w:hAnsi="仿宋" w:eastAsia="仿宋" w:cs="仿宋"/>
          <w:b/>
          <w:spacing w:val="-6"/>
          <w:sz w:val="32"/>
          <w:szCs w:val="30"/>
        </w:rPr>
        <w:t xml:space="preserve">                                                                                                                                                                                                                                                                                                                                                                                                                                                                                                                                                                                                                                                                                                                                                                                                                                                                                                                                                                                                                                                                                                                                                                                                                                                                                                                                                                                                                                                                                                                                                                                                                                                                                                                                                                                                                                                                                                                                                                                                                                                                                                                                                                                                                                                                                                                                                                                                                                                                                                                                                                                                                                                                                                                                                                                                                                                                                                                                                                                                                                                                                                                                                                                                                                                                                                                                                                                                                                                                                                                                                                                                                                                                                                                                                                                                                                                                                                                                                                                                                                                                                                                                                                                                                </w:t>
      </w:r>
      <w:r>
        <w:rPr>
          <w:rFonts w:hint="eastAsia" w:ascii="仿宋" w:hAnsi="仿宋" w:eastAsia="仿宋" w:cs="仿宋"/>
          <w:b/>
          <w:spacing w:val="-6"/>
          <w:sz w:val="32"/>
          <w:szCs w:val="30"/>
        </w:rPr>
        <w:t xml:space="preserve">    </w:t>
      </w:r>
    </w:p>
    <w:p>
      <w:pPr>
        <w:widowControl/>
        <w:spacing w:line="580" w:lineRule="exact"/>
        <w:ind w:firstLine="640" w:firstLineChars="200"/>
        <w:jc w:val="left"/>
        <w:rPr>
          <w:rFonts w:ascii="仿宋" w:hAnsi="仿宋" w:eastAsia="仿宋" w:cs="仿宋"/>
          <w:sz w:val="32"/>
          <w:szCs w:val="30"/>
        </w:rPr>
      </w:pPr>
      <w:r>
        <w:rPr>
          <w:rFonts w:hint="eastAsia" w:ascii="仿宋" w:hAnsi="仿宋" w:eastAsia="仿宋" w:cs="仿宋"/>
          <w:sz w:val="32"/>
          <w:szCs w:val="30"/>
        </w:rPr>
        <w:t xml:space="preserve"> 八张表（详见附表）</w:t>
      </w:r>
    </w:p>
    <w:p>
      <w:pPr>
        <w:widowControl/>
        <w:spacing w:line="580" w:lineRule="exact"/>
        <w:ind w:firstLine="2249" w:firstLineChars="700"/>
        <w:jc w:val="left"/>
        <w:rPr>
          <w:rFonts w:ascii="仿宋" w:hAnsi="仿宋" w:eastAsia="仿宋" w:cs="仿宋"/>
          <w:b/>
          <w:sz w:val="32"/>
          <w:szCs w:val="30"/>
        </w:rPr>
      </w:pPr>
    </w:p>
    <w:p>
      <w:pPr>
        <w:widowControl/>
        <w:spacing w:line="580" w:lineRule="exact"/>
        <w:ind w:firstLine="2249" w:firstLineChars="700"/>
        <w:jc w:val="left"/>
        <w:rPr>
          <w:rFonts w:ascii="仿宋" w:hAnsi="仿宋" w:eastAsia="仿宋" w:cs="仿宋"/>
          <w:b/>
          <w:sz w:val="32"/>
          <w:szCs w:val="30"/>
        </w:rPr>
      </w:pPr>
      <w:r>
        <w:rPr>
          <w:rFonts w:hint="eastAsia" w:ascii="仿宋" w:hAnsi="仿宋" w:eastAsia="仿宋" w:cs="仿宋"/>
          <w:b/>
          <w:sz w:val="32"/>
          <w:szCs w:val="30"/>
        </w:rPr>
        <w:t>第四部分   名词解释</w:t>
      </w:r>
    </w:p>
    <w:p>
      <w:pPr>
        <w:widowControl/>
        <w:spacing w:line="580" w:lineRule="exact"/>
        <w:ind w:firstLine="640"/>
        <w:jc w:val="left"/>
        <w:rPr>
          <w:rFonts w:ascii="仿宋" w:hAnsi="仿宋" w:eastAsia="仿宋" w:cs="仿宋"/>
          <w:sz w:val="32"/>
          <w:szCs w:val="30"/>
        </w:rPr>
      </w:pPr>
      <w:r>
        <w:rPr>
          <w:rFonts w:hint="eastAsia" w:ascii="仿宋" w:hAnsi="仿宋" w:eastAsia="仿宋" w:cs="仿宋"/>
          <w:sz w:val="32"/>
          <w:szCs w:val="30"/>
        </w:rPr>
        <w:t>1. 住房保障支出（类）住房改革支出（款）住房公积金（项）：是指行政事业单位按人力资源和社会保障部、财政部规定的基本工资和津贴补贴以及规定比例为职工缴纳的住房公积金。</w:t>
      </w:r>
    </w:p>
    <w:p>
      <w:pPr>
        <w:widowControl/>
        <w:spacing w:line="580" w:lineRule="exact"/>
        <w:ind w:firstLine="640"/>
        <w:jc w:val="left"/>
        <w:rPr>
          <w:rFonts w:ascii="仿宋" w:hAnsi="仿宋" w:eastAsia="仿宋" w:cs="仿宋"/>
          <w:sz w:val="32"/>
          <w:szCs w:val="30"/>
        </w:rPr>
      </w:pPr>
      <w:r>
        <w:rPr>
          <w:rFonts w:hint="eastAsia" w:ascii="仿宋" w:hAnsi="仿宋" w:eastAsia="仿宋" w:cs="仿宋"/>
          <w:sz w:val="32"/>
          <w:szCs w:val="30"/>
        </w:rPr>
        <w:t>2. 住房保障支出（类）城乡社区住宅（款）住房公积金管理（项）：指经财政部门批准用于住房公积金管理机构的管理费用支出。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657B5C"/>
    <w:multiLevelType w:val="singleLevel"/>
    <w:tmpl w:val="F7657B5C"/>
    <w:lvl w:ilvl="0" w:tentative="0">
      <w:start w:val="8"/>
      <w:numFmt w:val="chineseCounting"/>
      <w:suff w:val="nothing"/>
      <w:lvlText w:val="（%1）"/>
      <w:lvlJc w:val="left"/>
      <w:rPr>
        <w:rFonts w:hint="eastAsia"/>
      </w:rPr>
    </w:lvl>
  </w:abstractNum>
  <w:abstractNum w:abstractNumId="1">
    <w:nsid w:val="5A2F47EB"/>
    <w:multiLevelType w:val="multilevel"/>
    <w:tmpl w:val="5A2F47EB"/>
    <w:lvl w:ilvl="0" w:tentative="0">
      <w:start w:val="2"/>
      <w:numFmt w:val="japaneseCounting"/>
      <w:lvlText w:val="（%1）"/>
      <w:lvlJc w:val="left"/>
      <w:pPr>
        <w:tabs>
          <w:tab w:val="left" w:pos="1720"/>
        </w:tabs>
        <w:ind w:left="1720" w:hanging="1080"/>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5C"/>
    <w:rsid w:val="000B65FE"/>
    <w:rsid w:val="000D38D1"/>
    <w:rsid w:val="00131208"/>
    <w:rsid w:val="0021512C"/>
    <w:rsid w:val="0023515D"/>
    <w:rsid w:val="002B6A62"/>
    <w:rsid w:val="002D0460"/>
    <w:rsid w:val="003558FA"/>
    <w:rsid w:val="003A7B81"/>
    <w:rsid w:val="003C2859"/>
    <w:rsid w:val="00425391"/>
    <w:rsid w:val="0049105C"/>
    <w:rsid w:val="004948E1"/>
    <w:rsid w:val="00541DA2"/>
    <w:rsid w:val="005D5A09"/>
    <w:rsid w:val="00765F5C"/>
    <w:rsid w:val="007F6CE3"/>
    <w:rsid w:val="0080318A"/>
    <w:rsid w:val="00865E17"/>
    <w:rsid w:val="008C4762"/>
    <w:rsid w:val="009A6C44"/>
    <w:rsid w:val="00AB5D63"/>
    <w:rsid w:val="00B27E45"/>
    <w:rsid w:val="00B64D04"/>
    <w:rsid w:val="00BC11C4"/>
    <w:rsid w:val="00C9762A"/>
    <w:rsid w:val="00D8475A"/>
    <w:rsid w:val="00E03DD4"/>
    <w:rsid w:val="00E0784E"/>
    <w:rsid w:val="00E41AEF"/>
    <w:rsid w:val="00E936FB"/>
    <w:rsid w:val="00EB29EE"/>
    <w:rsid w:val="00EE310D"/>
    <w:rsid w:val="00EF0D7C"/>
    <w:rsid w:val="00F93B7A"/>
    <w:rsid w:val="00F96759"/>
    <w:rsid w:val="093B33AB"/>
    <w:rsid w:val="147747D4"/>
    <w:rsid w:val="155677F5"/>
    <w:rsid w:val="1820396E"/>
    <w:rsid w:val="18AE5931"/>
    <w:rsid w:val="1BDF4AC9"/>
    <w:rsid w:val="27574D5C"/>
    <w:rsid w:val="28A527B0"/>
    <w:rsid w:val="2C5D4407"/>
    <w:rsid w:val="2FD36EBE"/>
    <w:rsid w:val="35862747"/>
    <w:rsid w:val="367A5019"/>
    <w:rsid w:val="37292C89"/>
    <w:rsid w:val="40EB0743"/>
    <w:rsid w:val="46311409"/>
    <w:rsid w:val="46795FB0"/>
    <w:rsid w:val="4E8D2227"/>
    <w:rsid w:val="548A63C3"/>
    <w:rsid w:val="69D57A30"/>
    <w:rsid w:val="75331B31"/>
    <w:rsid w:val="77103D80"/>
    <w:rsid w:val="7EAC1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2111</Words>
  <Characters>4401</Characters>
  <Lines>36</Lines>
  <Paragraphs>12</Paragraphs>
  <TotalTime>285</TotalTime>
  <ScaleCrop>false</ScaleCrop>
  <LinksUpToDate>false</LinksUpToDate>
  <CharactersWithSpaces>6500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BoomBoombekf</cp:lastModifiedBy>
  <dcterms:modified xsi:type="dcterms:W3CDTF">2022-02-24T01:45:42Z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3DEF4508D4A540D68CE481DC16B78627</vt:lpwstr>
  </property>
</Properties>
</file>